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D5D" w:rsidRPr="00683110" w:rsidRDefault="006C5D5D" w:rsidP="006C5D5D">
      <w:pPr>
        <w:pStyle w:val="1TimesNewRoman"/>
        <w:numPr>
          <w:ilvl w:val="0"/>
          <w:numId w:val="0"/>
        </w:numPr>
        <w:tabs>
          <w:tab w:val="left" w:pos="1418"/>
          <w:tab w:val="left" w:pos="1843"/>
        </w:tabs>
        <w:spacing w:after="240"/>
        <w:ind w:left="567" w:hanging="567"/>
        <w:jc w:val="center"/>
      </w:pPr>
      <w:r w:rsidRPr="0069625A">
        <w:t>Лабораторная работа</w:t>
      </w:r>
      <w:r w:rsidRPr="001A22F1">
        <w:t xml:space="preserve"> </w:t>
      </w:r>
      <w:r>
        <w:t>№14</w:t>
      </w:r>
    </w:p>
    <w:p w:rsidR="006C5D5D" w:rsidRDefault="006C5D5D" w:rsidP="006C5D5D">
      <w:pPr>
        <w:pStyle w:val="1TimesNewRoman"/>
        <w:numPr>
          <w:ilvl w:val="0"/>
          <w:numId w:val="0"/>
        </w:numPr>
        <w:tabs>
          <w:tab w:val="left" w:pos="1418"/>
          <w:tab w:val="left" w:pos="1843"/>
        </w:tabs>
        <w:spacing w:before="0" w:after="0"/>
        <w:jc w:val="center"/>
        <w:rPr>
          <w:b/>
          <w:bCs w:val="0"/>
          <w:color w:val="000000"/>
        </w:rPr>
      </w:pPr>
      <w:r>
        <w:rPr>
          <w:b/>
          <w:bCs w:val="0"/>
          <w:caps w:val="0"/>
          <w:color w:val="000000"/>
        </w:rPr>
        <w:t xml:space="preserve">Оценивание  спектральной  плотности  мощности случайных  процессов  с  использованием </w:t>
      </w:r>
    </w:p>
    <w:p w:rsidR="006C5D5D" w:rsidRPr="0069625A" w:rsidRDefault="006C5D5D" w:rsidP="006C5D5D">
      <w:pPr>
        <w:pStyle w:val="1TimesNewRoman"/>
        <w:numPr>
          <w:ilvl w:val="0"/>
          <w:numId w:val="0"/>
        </w:numPr>
        <w:tabs>
          <w:tab w:val="left" w:pos="1418"/>
          <w:tab w:val="left" w:pos="1843"/>
        </w:tabs>
        <w:spacing w:before="0" w:after="240"/>
        <w:jc w:val="center"/>
        <w:rPr>
          <w:b/>
        </w:rPr>
      </w:pPr>
      <w:r>
        <w:rPr>
          <w:b/>
          <w:bCs w:val="0"/>
          <w:caps w:val="0"/>
          <w:color w:val="000000"/>
        </w:rPr>
        <w:t>дискретного преобразования</w:t>
      </w:r>
      <w:r w:rsidRPr="0069625A">
        <w:rPr>
          <w:b/>
          <w:bCs w:val="0"/>
          <w:caps w:val="0"/>
          <w:color w:val="000000"/>
        </w:rPr>
        <w:t xml:space="preserve"> </w:t>
      </w:r>
      <w:r>
        <w:rPr>
          <w:b/>
          <w:bCs w:val="0"/>
          <w:caps w:val="0"/>
          <w:color w:val="000000"/>
        </w:rPr>
        <w:t>Ф</w:t>
      </w:r>
      <w:r w:rsidRPr="0069625A">
        <w:rPr>
          <w:b/>
          <w:bCs w:val="0"/>
          <w:caps w:val="0"/>
          <w:color w:val="000000"/>
        </w:rPr>
        <w:t xml:space="preserve">урье </w:t>
      </w:r>
    </w:p>
    <w:p w:rsidR="006C5D5D" w:rsidRPr="001B3FD4" w:rsidRDefault="006C5D5D" w:rsidP="006C5D5D">
      <w:pPr>
        <w:pStyle w:val="1TimesNewRoman"/>
        <w:numPr>
          <w:ilvl w:val="0"/>
          <w:numId w:val="12"/>
        </w:numPr>
        <w:tabs>
          <w:tab w:val="left" w:pos="1418"/>
          <w:tab w:val="left" w:pos="1843"/>
        </w:tabs>
        <w:spacing w:after="240"/>
        <w:rPr>
          <w:b/>
        </w:rPr>
      </w:pPr>
      <w:r w:rsidRPr="001B3FD4">
        <w:rPr>
          <w:b/>
        </w:rPr>
        <w:t xml:space="preserve">Цель и краткое содержание </w:t>
      </w:r>
      <w:r>
        <w:rPr>
          <w:b/>
        </w:rPr>
        <w:t xml:space="preserve">ЛАБОРАТОРНОЙ </w:t>
      </w:r>
      <w:r w:rsidRPr="001B3FD4">
        <w:rPr>
          <w:b/>
        </w:rPr>
        <w:t xml:space="preserve">работы </w:t>
      </w:r>
    </w:p>
    <w:p w:rsidR="006C5D5D" w:rsidRDefault="006C5D5D" w:rsidP="006C5D5D">
      <w:pPr>
        <w:pStyle w:val="2"/>
      </w:pPr>
      <w:r>
        <w:t>Цель работы – изучение особенностей цифрового спектрального анализа случайных процессов с использованием дискретного преобразования Фурье.</w:t>
      </w:r>
    </w:p>
    <w:p w:rsidR="006C5D5D" w:rsidRPr="0069625A" w:rsidRDefault="006C5D5D" w:rsidP="006C5D5D">
      <w:pPr>
        <w:shd w:val="clear" w:color="auto" w:fill="FFFFFF"/>
        <w:autoSpaceDE w:val="0"/>
        <w:autoSpaceDN w:val="0"/>
        <w:adjustRightInd w:val="0"/>
        <w:ind w:firstLine="360"/>
        <w:jc w:val="both"/>
        <w:rPr>
          <w:color w:val="000000"/>
        </w:rPr>
      </w:pPr>
    </w:p>
    <w:p w:rsidR="006C5D5D" w:rsidRDefault="006C5D5D" w:rsidP="006C5D5D">
      <w:pPr>
        <w:shd w:val="clear" w:color="auto" w:fill="FFFFFF"/>
        <w:autoSpaceDE w:val="0"/>
        <w:autoSpaceDN w:val="0"/>
        <w:adjustRightInd w:val="0"/>
        <w:ind w:firstLine="360"/>
        <w:jc w:val="both"/>
        <w:rPr>
          <w:sz w:val="28"/>
          <w:szCs w:val="28"/>
        </w:rPr>
      </w:pPr>
      <w:r>
        <w:rPr>
          <w:color w:val="000000"/>
          <w:sz w:val="28"/>
          <w:szCs w:val="28"/>
        </w:rPr>
        <w:t>Краткое содержание работы:</w:t>
      </w:r>
    </w:p>
    <w:p w:rsidR="006C5D5D" w:rsidRDefault="006C5D5D" w:rsidP="006C5D5D">
      <w:pPr>
        <w:numPr>
          <w:ilvl w:val="0"/>
          <w:numId w:val="3"/>
        </w:numPr>
        <w:shd w:val="clear" w:color="auto" w:fill="FFFFFF"/>
        <w:tabs>
          <w:tab w:val="clear" w:pos="720"/>
          <w:tab w:val="left" w:pos="0"/>
        </w:tabs>
        <w:autoSpaceDE w:val="0"/>
        <w:autoSpaceDN w:val="0"/>
        <w:adjustRightInd w:val="0"/>
        <w:ind w:left="0" w:firstLine="284"/>
        <w:jc w:val="both"/>
        <w:rPr>
          <w:color w:val="000000"/>
          <w:sz w:val="28"/>
          <w:szCs w:val="28"/>
        </w:rPr>
      </w:pPr>
      <w:r>
        <w:rPr>
          <w:color w:val="000000"/>
          <w:sz w:val="28"/>
          <w:szCs w:val="28"/>
        </w:rPr>
        <w:t xml:space="preserve">изучение элементов теории спектрального оценивания </w:t>
      </w:r>
      <w:proofErr w:type="spellStart"/>
      <w:r>
        <w:rPr>
          <w:color w:val="000000"/>
          <w:sz w:val="28"/>
          <w:szCs w:val="28"/>
        </w:rPr>
        <w:t>дискретизированных</w:t>
      </w:r>
      <w:proofErr w:type="spellEnd"/>
      <w:r>
        <w:rPr>
          <w:color w:val="000000"/>
          <w:sz w:val="28"/>
          <w:szCs w:val="28"/>
        </w:rPr>
        <w:t xml:space="preserve"> сигналов;</w:t>
      </w:r>
    </w:p>
    <w:p w:rsidR="006C5D5D" w:rsidRDefault="006C5D5D" w:rsidP="006C5D5D">
      <w:pPr>
        <w:numPr>
          <w:ilvl w:val="0"/>
          <w:numId w:val="3"/>
        </w:numPr>
        <w:shd w:val="clear" w:color="auto" w:fill="FFFFFF"/>
        <w:tabs>
          <w:tab w:val="clear" w:pos="720"/>
          <w:tab w:val="num" w:pos="0"/>
          <w:tab w:val="left" w:pos="284"/>
        </w:tabs>
        <w:autoSpaceDE w:val="0"/>
        <w:autoSpaceDN w:val="0"/>
        <w:adjustRightInd w:val="0"/>
        <w:ind w:left="0" w:firstLine="360"/>
        <w:jc w:val="both"/>
        <w:rPr>
          <w:color w:val="000000"/>
          <w:sz w:val="28"/>
          <w:szCs w:val="28"/>
        </w:rPr>
      </w:pPr>
      <w:r>
        <w:rPr>
          <w:color w:val="000000"/>
          <w:sz w:val="28"/>
          <w:szCs w:val="28"/>
        </w:rPr>
        <w:t xml:space="preserve">исследование </w:t>
      </w:r>
      <w:proofErr w:type="gramStart"/>
      <w:r>
        <w:rPr>
          <w:color w:val="000000"/>
          <w:sz w:val="28"/>
          <w:szCs w:val="28"/>
        </w:rPr>
        <w:t>точности оценивания спектральной плотности мощности случайных процессов</w:t>
      </w:r>
      <w:proofErr w:type="gramEnd"/>
      <w:r>
        <w:rPr>
          <w:color w:val="000000"/>
          <w:sz w:val="28"/>
          <w:szCs w:val="28"/>
        </w:rPr>
        <w:t>;</w:t>
      </w:r>
    </w:p>
    <w:p w:rsidR="006C5D5D" w:rsidRDefault="006C5D5D" w:rsidP="006C5D5D">
      <w:pPr>
        <w:numPr>
          <w:ilvl w:val="0"/>
          <w:numId w:val="2"/>
        </w:numPr>
        <w:shd w:val="clear" w:color="auto" w:fill="FFFFFF"/>
        <w:tabs>
          <w:tab w:val="clear" w:pos="720"/>
          <w:tab w:val="left" w:pos="284"/>
        </w:tabs>
        <w:autoSpaceDE w:val="0"/>
        <w:autoSpaceDN w:val="0"/>
        <w:adjustRightInd w:val="0"/>
        <w:ind w:left="284" w:firstLine="0"/>
        <w:jc w:val="both"/>
        <w:rPr>
          <w:sz w:val="28"/>
          <w:szCs w:val="28"/>
        </w:rPr>
      </w:pPr>
      <w:r>
        <w:rPr>
          <w:color w:val="000000"/>
          <w:sz w:val="28"/>
          <w:szCs w:val="28"/>
        </w:rPr>
        <w:t>анализ результатов, формулировка выводов, оформление отчета.</w:t>
      </w:r>
    </w:p>
    <w:p w:rsidR="006C5D5D" w:rsidRPr="001B3FD4" w:rsidRDefault="006C5D5D" w:rsidP="006C5D5D">
      <w:pPr>
        <w:pStyle w:val="1TimesNewRoman"/>
        <w:numPr>
          <w:ilvl w:val="0"/>
          <w:numId w:val="12"/>
        </w:numPr>
        <w:spacing w:after="240"/>
        <w:rPr>
          <w:b/>
        </w:rPr>
      </w:pPr>
      <w:r w:rsidRPr="001B3FD4">
        <w:rPr>
          <w:b/>
        </w:rPr>
        <w:t>ЭЛЕМЕНТЫ ТЕОРИИ СПЕКТРАЛЬНОГО ОЦЕНИВАНИЯ ДИСКРЕТИЗИРОВАННЫХ СИГНАЛОВ</w:t>
      </w:r>
    </w:p>
    <w:p w:rsidR="006C5D5D" w:rsidRDefault="006C5D5D" w:rsidP="006C5D5D">
      <w:pPr>
        <w:ind w:firstLine="567"/>
        <w:jc w:val="both"/>
        <w:rPr>
          <w:sz w:val="16"/>
        </w:rPr>
      </w:pPr>
    </w:p>
    <w:p w:rsidR="006C5D5D" w:rsidRDefault="006C5D5D" w:rsidP="006C5D5D">
      <w:pPr>
        <w:ind w:firstLine="567"/>
        <w:jc w:val="both"/>
        <w:rPr>
          <w:sz w:val="28"/>
        </w:rPr>
      </w:pPr>
      <w:r>
        <w:rPr>
          <w:sz w:val="28"/>
        </w:rPr>
        <w:t xml:space="preserve">Оценка  амплитудного спектра </w:t>
      </w:r>
      <w:r w:rsidRPr="00F10585">
        <w:rPr>
          <w:b/>
          <w:sz w:val="28"/>
        </w:rPr>
        <w:t>детерминированного сигнала</w:t>
      </w:r>
      <w:r>
        <w:rPr>
          <w:sz w:val="28"/>
        </w:rPr>
        <w:t xml:space="preserve"> с помощью ДПФ сводится к следующим процедурам:</w:t>
      </w:r>
    </w:p>
    <w:p w:rsidR="006C5D5D" w:rsidRDefault="006C5D5D" w:rsidP="006C5D5D">
      <w:pPr>
        <w:numPr>
          <w:ilvl w:val="0"/>
          <w:numId w:val="10"/>
        </w:numPr>
        <w:tabs>
          <w:tab w:val="clear" w:pos="1287"/>
          <w:tab w:val="num" w:pos="0"/>
          <w:tab w:val="left" w:pos="1134"/>
        </w:tabs>
        <w:ind w:left="0" w:firstLine="927"/>
        <w:jc w:val="both"/>
        <w:rPr>
          <w:sz w:val="28"/>
          <w:szCs w:val="28"/>
        </w:rPr>
      </w:pPr>
      <w:r>
        <w:rPr>
          <w:sz w:val="28"/>
        </w:rPr>
        <w:t xml:space="preserve">дискретизации сигнала с интервалом    </w:t>
      </w:r>
      <w:r>
        <w:rPr>
          <w:position w:val="-12"/>
          <w:sz w:val="20"/>
        </w:rPr>
        <w:object w:dxaOrig="9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1.75pt" o:ole="" fillcolor="window">
            <v:imagedata r:id="rId5" o:title=""/>
          </v:shape>
          <o:OLEObject Type="Embed" ProgID="Equation.3" ShapeID="_x0000_i1025" DrawAspect="Content" ObjectID="_1448432151" r:id="rId6"/>
        </w:object>
      </w:r>
      <w:r>
        <w:rPr>
          <w:position w:val="-30"/>
        </w:rPr>
        <w:t xml:space="preserve"> </w:t>
      </w:r>
    </w:p>
    <w:p w:rsidR="006C5D5D" w:rsidRDefault="006C5D5D" w:rsidP="006C5D5D">
      <w:pPr>
        <w:tabs>
          <w:tab w:val="num" w:pos="0"/>
          <w:tab w:val="left" w:pos="1134"/>
        </w:tabs>
        <w:jc w:val="both"/>
        <w:rPr>
          <w:sz w:val="28"/>
          <w:szCs w:val="28"/>
        </w:rPr>
      </w:pPr>
      <w:r>
        <w:rPr>
          <w:sz w:val="28"/>
        </w:rPr>
        <w:t xml:space="preserve">где </w:t>
      </w:r>
      <w:r>
        <w:rPr>
          <w:position w:val="-12"/>
          <w:sz w:val="20"/>
        </w:rPr>
        <w:object w:dxaOrig="279" w:dyaOrig="360">
          <v:shape id="_x0000_i1026" type="#_x0000_t75" style="width:14.25pt;height:18pt" o:ole="" fillcolor="window">
            <v:imagedata r:id="rId7" o:title=""/>
          </v:shape>
          <o:OLEObject Type="Embed" ProgID="Equation.3" ShapeID="_x0000_i1026" DrawAspect="Content" ObjectID="_1448432152" r:id="rId8"/>
        </w:object>
      </w:r>
      <w:r>
        <w:rPr>
          <w:sz w:val="28"/>
        </w:rPr>
        <w:t xml:space="preserve"> - верхняя граничная частота спектра сигнала;</w:t>
      </w:r>
    </w:p>
    <w:p w:rsidR="006C5D5D" w:rsidRDefault="006C5D5D" w:rsidP="006C5D5D">
      <w:pPr>
        <w:numPr>
          <w:ilvl w:val="0"/>
          <w:numId w:val="10"/>
        </w:numPr>
        <w:tabs>
          <w:tab w:val="clear" w:pos="1287"/>
          <w:tab w:val="num" w:pos="0"/>
          <w:tab w:val="left" w:pos="1134"/>
        </w:tabs>
        <w:ind w:left="0" w:firstLine="927"/>
        <w:jc w:val="both"/>
        <w:rPr>
          <w:sz w:val="28"/>
        </w:rPr>
      </w:pPr>
      <w:r>
        <w:rPr>
          <w:sz w:val="28"/>
        </w:rPr>
        <w:t xml:space="preserve">аналого-цифровому преобразованию </w:t>
      </w:r>
      <w:proofErr w:type="spellStart"/>
      <w:r>
        <w:rPr>
          <w:sz w:val="28"/>
        </w:rPr>
        <w:t>дискретизированной</w:t>
      </w:r>
      <w:proofErr w:type="spellEnd"/>
      <w:r>
        <w:rPr>
          <w:sz w:val="28"/>
        </w:rPr>
        <w:t xml:space="preserve"> выборки;</w:t>
      </w:r>
    </w:p>
    <w:p w:rsidR="006C5D5D" w:rsidRDefault="006C5D5D" w:rsidP="006C5D5D">
      <w:pPr>
        <w:numPr>
          <w:ilvl w:val="0"/>
          <w:numId w:val="10"/>
        </w:numPr>
        <w:tabs>
          <w:tab w:val="clear" w:pos="1287"/>
          <w:tab w:val="num" w:pos="0"/>
          <w:tab w:val="left" w:pos="1134"/>
        </w:tabs>
        <w:ind w:left="0" w:firstLine="927"/>
        <w:jc w:val="both"/>
        <w:rPr>
          <w:sz w:val="28"/>
        </w:rPr>
      </w:pPr>
      <w:r>
        <w:rPr>
          <w:sz w:val="28"/>
        </w:rPr>
        <w:t xml:space="preserve">применению к этой выборке дискретного преобразования Фурье размерности  </w:t>
      </w:r>
      <w:r>
        <w:rPr>
          <w:position w:val="-14"/>
          <w:sz w:val="20"/>
        </w:rPr>
        <w:object w:dxaOrig="600" w:dyaOrig="380">
          <v:shape id="_x0000_i1027" type="#_x0000_t75" style="width:30pt;height:21.75pt" o:ole="" fillcolor="window">
            <v:imagedata r:id="rId9" o:title=""/>
          </v:shape>
          <o:OLEObject Type="Embed" ProgID="Equation.3" ShapeID="_x0000_i1027" DrawAspect="Content" ObjectID="_1448432153" r:id="rId10"/>
        </w:object>
      </w:r>
      <w:r>
        <w:rPr>
          <w:sz w:val="28"/>
        </w:rPr>
        <w:t xml:space="preserve">, где - </w:t>
      </w:r>
      <w:r>
        <w:rPr>
          <w:position w:val="-14"/>
          <w:sz w:val="20"/>
        </w:rPr>
        <w:object w:dxaOrig="680" w:dyaOrig="380">
          <v:shape id="_x0000_i1028" type="#_x0000_t75" style="width:34.5pt;height:21.75pt" o:ole="" fillcolor="window">
            <v:imagedata r:id="rId11" o:title=""/>
          </v:shape>
          <o:OLEObject Type="Embed" ProgID="Equation.3" ShapeID="_x0000_i1028" DrawAspect="Content" ObjectID="_1448432154" r:id="rId12"/>
        </w:object>
      </w:r>
      <w:r>
        <w:rPr>
          <w:position w:val="-12"/>
        </w:rPr>
        <w:t xml:space="preserve"> </w:t>
      </w:r>
      <w:r>
        <w:rPr>
          <w:sz w:val="28"/>
        </w:rPr>
        <w:t xml:space="preserve"> равно или превышает число отсчетов сигнала (в последнем случае выборка дополняется </w:t>
      </w:r>
      <w:proofErr w:type="gramStart"/>
      <w:r>
        <w:rPr>
          <w:sz w:val="28"/>
        </w:rPr>
        <w:t>до</w:t>
      </w:r>
      <w:proofErr w:type="gramEnd"/>
      <w:r>
        <w:rPr>
          <w:sz w:val="28"/>
        </w:rPr>
        <w:t xml:space="preserve"> </w:t>
      </w:r>
      <w:r>
        <w:rPr>
          <w:position w:val="-14"/>
          <w:sz w:val="20"/>
        </w:rPr>
        <w:object w:dxaOrig="680" w:dyaOrig="380">
          <v:shape id="_x0000_i1029" type="#_x0000_t75" style="width:34.5pt;height:21.75pt" o:ole="" fillcolor="window">
            <v:imagedata r:id="rId11" o:title=""/>
          </v:shape>
          <o:OLEObject Type="Embed" ProgID="Equation.3" ShapeID="_x0000_i1029" DrawAspect="Content" ObjectID="_1448432155" r:id="rId13"/>
        </w:object>
      </w:r>
      <w:r>
        <w:rPr>
          <w:position w:val="-12"/>
        </w:rPr>
        <w:t xml:space="preserve"> </w:t>
      </w:r>
      <w:r>
        <w:rPr>
          <w:sz w:val="28"/>
        </w:rPr>
        <w:t>нулевыми отсчетами);</w:t>
      </w:r>
    </w:p>
    <w:p w:rsidR="006C5D5D" w:rsidRDefault="006C5D5D" w:rsidP="006C5D5D">
      <w:pPr>
        <w:numPr>
          <w:ilvl w:val="0"/>
          <w:numId w:val="10"/>
        </w:numPr>
        <w:tabs>
          <w:tab w:val="clear" w:pos="1287"/>
          <w:tab w:val="num" w:pos="0"/>
          <w:tab w:val="left" w:pos="1134"/>
        </w:tabs>
        <w:ind w:left="0" w:firstLine="927"/>
        <w:jc w:val="both"/>
        <w:rPr>
          <w:sz w:val="28"/>
        </w:rPr>
      </w:pPr>
      <w:r>
        <w:rPr>
          <w:sz w:val="28"/>
        </w:rPr>
        <w:t xml:space="preserve">умножению отсчетов преобразования Фурье на интервал временной дискретизации </w:t>
      </w:r>
      <w:r>
        <w:rPr>
          <w:position w:val="-10"/>
          <w:sz w:val="20"/>
        </w:rPr>
        <w:object w:dxaOrig="360" w:dyaOrig="320">
          <v:shape id="_x0000_i1030" type="#_x0000_t75" style="width:18pt;height:18pt" o:ole="" fillcolor="window">
            <v:imagedata r:id="rId14" o:title=""/>
          </v:shape>
          <o:OLEObject Type="Embed" ProgID="Equation.3" ShapeID="_x0000_i1030" DrawAspect="Content" ObjectID="_1448432156" r:id="rId15"/>
        </w:object>
      </w:r>
      <w:r>
        <w:rPr>
          <w:sz w:val="28"/>
        </w:rPr>
        <w:t>;</w:t>
      </w:r>
    </w:p>
    <w:p w:rsidR="006C5D5D" w:rsidRDefault="006C5D5D" w:rsidP="006C5D5D">
      <w:pPr>
        <w:numPr>
          <w:ilvl w:val="0"/>
          <w:numId w:val="10"/>
        </w:numPr>
        <w:tabs>
          <w:tab w:val="clear" w:pos="1287"/>
          <w:tab w:val="num" w:pos="0"/>
          <w:tab w:val="left" w:pos="1134"/>
        </w:tabs>
        <w:ind w:left="0" w:firstLine="927"/>
        <w:jc w:val="both"/>
        <w:rPr>
          <w:sz w:val="28"/>
        </w:rPr>
      </w:pPr>
      <w:r>
        <w:rPr>
          <w:sz w:val="28"/>
        </w:rPr>
        <w:t xml:space="preserve">вычислению модуля комплексного спектра </w:t>
      </w:r>
      <w:r>
        <w:rPr>
          <w:position w:val="-14"/>
          <w:sz w:val="20"/>
        </w:rPr>
        <w:object w:dxaOrig="840" w:dyaOrig="400">
          <v:shape id="_x0000_i1031" type="#_x0000_t75" style="width:42pt;height:22.5pt" o:ole="" fillcolor="window">
            <v:imagedata r:id="rId16" o:title=""/>
          </v:shape>
          <o:OLEObject Type="Embed" ProgID="Equation.3" ShapeID="_x0000_i1031" DrawAspect="Content" ObjectID="_1448432157" r:id="rId17"/>
        </w:object>
      </w:r>
      <w:r>
        <w:rPr>
          <w:sz w:val="28"/>
        </w:rPr>
        <w:t xml:space="preserve">, </w:t>
      </w:r>
    </w:p>
    <w:p w:rsidR="006C5D5D" w:rsidRDefault="006C5D5D" w:rsidP="006C5D5D">
      <w:pPr>
        <w:ind w:left="927"/>
        <w:jc w:val="both"/>
        <w:rPr>
          <w:sz w:val="28"/>
        </w:rPr>
      </w:pPr>
      <w:r>
        <w:rPr>
          <w:sz w:val="28"/>
        </w:rPr>
        <w:t xml:space="preserve">где </w:t>
      </w:r>
      <w:r w:rsidRPr="00866307">
        <w:rPr>
          <w:position w:val="-42"/>
          <w:sz w:val="20"/>
        </w:rPr>
        <w:object w:dxaOrig="1719" w:dyaOrig="859">
          <v:shape id="_x0000_i1032" type="#_x0000_t75" style="width:86.25pt;height:42pt" o:ole="" fillcolor="window">
            <v:imagedata r:id="rId18" o:title=""/>
          </v:shape>
          <o:OLEObject Type="Embed" ProgID="Equation.3" ShapeID="_x0000_i1032" DrawAspect="Content" ObjectID="_1448432158" r:id="rId19"/>
        </w:object>
      </w:r>
      <w:r>
        <w:rPr>
          <w:sz w:val="28"/>
        </w:rPr>
        <w:t xml:space="preserve"> - интервал частотной дискретизации.</w:t>
      </w:r>
    </w:p>
    <w:p w:rsidR="006C5D5D" w:rsidRDefault="006C5D5D" w:rsidP="006C5D5D">
      <w:pPr>
        <w:ind w:firstLine="567"/>
        <w:jc w:val="both"/>
        <w:rPr>
          <w:sz w:val="28"/>
        </w:rPr>
      </w:pPr>
      <w:r>
        <w:rPr>
          <w:sz w:val="28"/>
        </w:rPr>
        <w:t xml:space="preserve"> </w:t>
      </w:r>
    </w:p>
    <w:p w:rsidR="006C5D5D" w:rsidRDefault="006C5D5D" w:rsidP="006C5D5D">
      <w:pPr>
        <w:ind w:firstLine="567"/>
        <w:jc w:val="both"/>
        <w:rPr>
          <w:sz w:val="28"/>
        </w:rPr>
      </w:pPr>
      <w:r>
        <w:rPr>
          <w:sz w:val="28"/>
        </w:rPr>
        <w:t xml:space="preserve"> Для численной оценки спектральной плотности мощности стационарного </w:t>
      </w:r>
      <w:r w:rsidRPr="00F10585">
        <w:rPr>
          <w:b/>
          <w:sz w:val="28"/>
        </w:rPr>
        <w:t>случайного процесса</w:t>
      </w:r>
      <w:r>
        <w:rPr>
          <w:sz w:val="28"/>
        </w:rPr>
        <w:t xml:space="preserve"> чаще всего применяются:</w:t>
      </w:r>
    </w:p>
    <w:p w:rsidR="006C5D5D" w:rsidRDefault="006C5D5D" w:rsidP="006C5D5D">
      <w:pPr>
        <w:pStyle w:val="2"/>
      </w:pPr>
      <w:r>
        <w:t>1) стандартный метод, заключающийся в вычислении преобразования Фурье автокорреляционной функции;</w:t>
      </w:r>
    </w:p>
    <w:p w:rsidR="006C5D5D" w:rsidRDefault="006C5D5D" w:rsidP="006C5D5D">
      <w:pPr>
        <w:numPr>
          <w:ilvl w:val="0"/>
          <w:numId w:val="4"/>
        </w:numPr>
        <w:ind w:left="0" w:firstLine="567"/>
        <w:jc w:val="both"/>
        <w:rPr>
          <w:sz w:val="28"/>
        </w:rPr>
      </w:pPr>
      <w:r>
        <w:rPr>
          <w:sz w:val="28"/>
        </w:rPr>
        <w:t>метод, основанный на непосредственном  преобразования Фурье анализируемого процесса.</w:t>
      </w:r>
    </w:p>
    <w:p w:rsidR="006C5D5D" w:rsidRDefault="006C5D5D" w:rsidP="006C5D5D">
      <w:pPr>
        <w:ind w:firstLine="567"/>
        <w:jc w:val="both"/>
        <w:rPr>
          <w:sz w:val="28"/>
        </w:rPr>
      </w:pPr>
      <w:r>
        <w:rPr>
          <w:sz w:val="28"/>
        </w:rPr>
        <w:lastRenderedPageBreak/>
        <w:t>При использовании стандартного метода вначале определяется оценка корреляционной функции, а затем оценка спектральной плотности мощности вычисляется как ее преобразование Фурье. Такой подход требует большого числа операций и в настоящее время редко используется.</w:t>
      </w:r>
    </w:p>
    <w:p w:rsidR="006C5D5D" w:rsidRDefault="006C5D5D" w:rsidP="006C5D5D">
      <w:pPr>
        <w:ind w:firstLine="567"/>
        <w:jc w:val="both"/>
        <w:rPr>
          <w:sz w:val="28"/>
        </w:rPr>
      </w:pPr>
      <w:r>
        <w:rPr>
          <w:sz w:val="28"/>
        </w:rPr>
        <w:t xml:space="preserve">Ход вычислений при непосредственном использовании преобразования Фурье очевиден, однако при этом следует учитывать ряд особенностей, влияющих на качество оценки. </w:t>
      </w:r>
    </w:p>
    <w:p w:rsidR="006C5D5D" w:rsidRDefault="006C5D5D" w:rsidP="006C5D5D">
      <w:pPr>
        <w:ind w:firstLine="567"/>
        <w:jc w:val="both"/>
        <w:rPr>
          <w:sz w:val="28"/>
        </w:rPr>
      </w:pPr>
      <w:r>
        <w:rPr>
          <w:sz w:val="28"/>
        </w:rPr>
        <w:t>Вычисление оценки спектральной плотность мощности случайного процесса неограниченной длины</w:t>
      </w:r>
      <w:proofErr w:type="gramStart"/>
      <w:r>
        <w:rPr>
          <w:sz w:val="28"/>
        </w:rPr>
        <w:t xml:space="preserve"> </w:t>
      </w:r>
      <w:r>
        <w:rPr>
          <w:i/>
          <w:sz w:val="28"/>
        </w:rPr>
        <w:t>Т</w:t>
      </w:r>
      <w:proofErr w:type="gramEnd"/>
      <w:r>
        <w:rPr>
          <w:i/>
          <w:sz w:val="28"/>
        </w:rPr>
        <w:t xml:space="preserve"> </w:t>
      </w:r>
      <w:r w:rsidRPr="00016A22">
        <w:rPr>
          <w:sz w:val="28"/>
        </w:rPr>
        <w:t>основывается на выражении</w:t>
      </w:r>
    </w:p>
    <w:p w:rsidR="006C5D5D" w:rsidRDefault="006C5D5D" w:rsidP="006C5D5D">
      <w:pPr>
        <w:ind w:firstLine="567"/>
        <w:jc w:val="right"/>
        <w:rPr>
          <w:sz w:val="28"/>
        </w:rPr>
      </w:pPr>
      <w:r>
        <w:rPr>
          <w:sz w:val="28"/>
        </w:rPr>
        <w:t xml:space="preserve">                         </w:t>
      </w:r>
      <w:r w:rsidRPr="00016A22">
        <w:rPr>
          <w:position w:val="-24"/>
          <w:sz w:val="20"/>
        </w:rPr>
        <w:object w:dxaOrig="3040" w:dyaOrig="620">
          <v:shape id="_x0000_i1033" type="#_x0000_t75" style="width:152.25pt;height:29.25pt" o:ole="" fillcolor="window">
            <v:imagedata r:id="rId20" o:title=""/>
          </v:shape>
          <o:OLEObject Type="Embed" ProgID="Equation.3" ShapeID="_x0000_i1033" DrawAspect="Content" ObjectID="_1448432159" r:id="rId21"/>
        </w:object>
      </w:r>
      <w:r>
        <w:rPr>
          <w:sz w:val="28"/>
        </w:rPr>
        <w:t xml:space="preserve">                                       (1)</w:t>
      </w:r>
    </w:p>
    <w:p w:rsidR="006C5D5D" w:rsidRDefault="006C5D5D" w:rsidP="006C5D5D">
      <w:pPr>
        <w:jc w:val="both"/>
        <w:rPr>
          <w:sz w:val="28"/>
        </w:rPr>
      </w:pPr>
      <w:r>
        <w:rPr>
          <w:sz w:val="28"/>
        </w:rPr>
        <w:t xml:space="preserve">где </w:t>
      </w:r>
      <w:proofErr w:type="spellStart"/>
      <w:r w:rsidRPr="002808F5">
        <w:rPr>
          <w:i/>
          <w:sz w:val="28"/>
          <w:szCs w:val="28"/>
          <w:lang w:val="en-US"/>
        </w:rPr>
        <w:t>S</w:t>
      </w:r>
      <w:r w:rsidRPr="002808F5">
        <w:rPr>
          <w:i/>
          <w:sz w:val="28"/>
          <w:szCs w:val="28"/>
          <w:vertAlign w:val="subscript"/>
          <w:lang w:val="en-US"/>
        </w:rPr>
        <w:t>x</w:t>
      </w:r>
      <w:proofErr w:type="spellEnd"/>
      <w:r w:rsidRPr="002808F5">
        <w:rPr>
          <w:sz w:val="28"/>
          <w:szCs w:val="28"/>
        </w:rPr>
        <w:t>(</w:t>
      </w:r>
      <w:r w:rsidRPr="002808F5">
        <w:rPr>
          <w:i/>
          <w:sz w:val="28"/>
          <w:szCs w:val="28"/>
          <w:lang w:val="en-US"/>
        </w:rPr>
        <w:t>f</w:t>
      </w:r>
      <w:r w:rsidRPr="002808F5">
        <w:rPr>
          <w:sz w:val="28"/>
          <w:szCs w:val="28"/>
        </w:rPr>
        <w:t>)</w:t>
      </w:r>
      <w:r w:rsidRPr="00016A22">
        <w:rPr>
          <w:sz w:val="28"/>
        </w:rPr>
        <w:t xml:space="preserve"> – </w:t>
      </w:r>
      <w:r>
        <w:rPr>
          <w:sz w:val="28"/>
        </w:rPr>
        <w:t xml:space="preserve">спектральная плотность мощности, </w:t>
      </w:r>
    </w:p>
    <w:p w:rsidR="006C5D5D" w:rsidRDefault="006C5D5D" w:rsidP="006C5D5D">
      <w:pPr>
        <w:jc w:val="right"/>
        <w:rPr>
          <w:sz w:val="28"/>
        </w:rPr>
      </w:pPr>
      <w:r>
        <w:rPr>
          <w:sz w:val="28"/>
        </w:rPr>
        <w:t xml:space="preserve">                                                 </w:t>
      </w:r>
      <w:r>
        <w:rPr>
          <w:position w:val="-30"/>
          <w:sz w:val="20"/>
        </w:rPr>
        <w:object w:dxaOrig="2840" w:dyaOrig="740">
          <v:shape id="_x0000_i1034" type="#_x0000_t75" style="width:142.5pt;height:39pt" o:ole="" fillcolor="window">
            <v:imagedata r:id="rId22" o:title=""/>
          </v:shape>
          <o:OLEObject Type="Embed" ProgID="Equation.3" ShapeID="_x0000_i1034" DrawAspect="Content" ObjectID="_1448432160" r:id="rId23"/>
        </w:object>
      </w:r>
      <w:r>
        <w:rPr>
          <w:position w:val="-30"/>
          <w:sz w:val="28"/>
        </w:rPr>
        <w:t xml:space="preserve">   </w:t>
      </w:r>
      <w:r>
        <w:rPr>
          <w:sz w:val="28"/>
        </w:rPr>
        <w:t xml:space="preserve">                                      (2)          </w:t>
      </w:r>
    </w:p>
    <w:p w:rsidR="006C5D5D" w:rsidRPr="002808F5" w:rsidRDefault="006C5D5D" w:rsidP="006C5D5D">
      <w:pPr>
        <w:jc w:val="both"/>
        <w:rPr>
          <w:sz w:val="28"/>
        </w:rPr>
      </w:pPr>
      <w:r>
        <w:rPr>
          <w:sz w:val="28"/>
        </w:rPr>
        <w:t xml:space="preserve">- финитное преобразование Фурье функции </w:t>
      </w:r>
      <w:proofErr w:type="spellStart"/>
      <w:r>
        <w:rPr>
          <w:i/>
          <w:sz w:val="28"/>
        </w:rPr>
        <w:t>x</w:t>
      </w:r>
      <w:proofErr w:type="spellEnd"/>
      <w:r>
        <w:rPr>
          <w:sz w:val="28"/>
        </w:rPr>
        <w:t>(</w:t>
      </w:r>
      <w:proofErr w:type="spellStart"/>
      <w:r>
        <w:rPr>
          <w:i/>
          <w:sz w:val="28"/>
        </w:rPr>
        <w:t>t</w:t>
      </w:r>
      <w:proofErr w:type="spellEnd"/>
      <w:r>
        <w:rPr>
          <w:sz w:val="28"/>
        </w:rPr>
        <w:t xml:space="preserve">). При этом следует иметь в виду, что предел в (1) существует и равен  </w:t>
      </w:r>
      <w:r w:rsidRPr="00EC29ED">
        <w:rPr>
          <w:position w:val="-30"/>
          <w:sz w:val="20"/>
        </w:rPr>
        <w:object w:dxaOrig="1960" w:dyaOrig="740">
          <v:shape id="_x0000_i1035" type="#_x0000_t75" style="width:98.25pt;height:38.25pt" o:ole="" fillcolor="window">
            <v:imagedata r:id="rId24" o:title=""/>
          </v:shape>
          <o:OLEObject Type="Embed" ProgID="Equation.3" ShapeID="_x0000_i1035" DrawAspect="Content" ObjectID="_1448432161" r:id="rId25"/>
        </w:object>
      </w:r>
      <w:r>
        <w:rPr>
          <w:sz w:val="28"/>
        </w:rPr>
        <w:t xml:space="preserve"> при выполнении условия </w:t>
      </w:r>
      <w:r w:rsidRPr="00ED013D">
        <w:rPr>
          <w:position w:val="-42"/>
          <w:sz w:val="20"/>
        </w:rPr>
        <w:object w:dxaOrig="2220" w:dyaOrig="980">
          <v:shape id="_x0000_i1036" type="#_x0000_t75" style="width:131.25pt;height:45.75pt" o:ole="" fillcolor="window">
            <v:imagedata r:id="rId26" o:title=""/>
          </v:shape>
          <o:OLEObject Type="Embed" ProgID="Equation.3" ShapeID="_x0000_i1036" DrawAspect="Content" ObjectID="_1448432162" r:id="rId27"/>
        </w:object>
      </w:r>
      <w:r w:rsidRPr="002808F5">
        <w:rPr>
          <w:sz w:val="28"/>
        </w:rPr>
        <w:t>[</w:t>
      </w:r>
      <w:r>
        <w:rPr>
          <w:sz w:val="28"/>
        </w:rPr>
        <w:t>1</w:t>
      </w:r>
      <w:r w:rsidRPr="00EC29ED">
        <w:rPr>
          <w:sz w:val="28"/>
        </w:rPr>
        <w:t>]</w:t>
      </w:r>
      <w:r>
        <w:rPr>
          <w:sz w:val="28"/>
        </w:rPr>
        <w:t>.  На практике это условие всегда выполняется для реализаций конечной длины.</w:t>
      </w:r>
    </w:p>
    <w:p w:rsidR="006C5D5D" w:rsidRDefault="006C5D5D" w:rsidP="006C5D5D">
      <w:pPr>
        <w:ind w:firstLine="567"/>
        <w:jc w:val="both"/>
        <w:rPr>
          <w:sz w:val="28"/>
        </w:rPr>
      </w:pPr>
      <w:r>
        <w:rPr>
          <w:sz w:val="28"/>
        </w:rPr>
        <w:t xml:space="preserve">Оценку </w:t>
      </w:r>
      <w:r w:rsidRPr="00310400">
        <w:rPr>
          <w:position w:val="-12"/>
          <w:sz w:val="20"/>
        </w:rPr>
        <w:object w:dxaOrig="700" w:dyaOrig="360">
          <v:shape id="_x0000_i1037" type="#_x0000_t75" style="width:35.25pt;height:18pt" o:ole="" fillcolor="window">
            <v:imagedata r:id="rId28" o:title=""/>
          </v:shape>
          <o:OLEObject Type="Embed" ProgID="Equation.3" ShapeID="_x0000_i1037" DrawAspect="Content" ObjectID="_1448432163" r:id="rId29"/>
        </w:object>
      </w:r>
      <w:r>
        <w:rPr>
          <w:sz w:val="28"/>
        </w:rPr>
        <w:t>можно получить, опустив в формуле (1) знаки предела и математического ожидания:</w:t>
      </w:r>
    </w:p>
    <w:p w:rsidR="006C5D5D" w:rsidRDefault="006C5D5D" w:rsidP="006C5D5D">
      <w:pPr>
        <w:jc w:val="right"/>
        <w:rPr>
          <w:sz w:val="28"/>
        </w:rPr>
      </w:pPr>
      <w:r>
        <w:rPr>
          <w:sz w:val="28"/>
        </w:rPr>
        <w:t xml:space="preserve">                                  </w:t>
      </w:r>
      <w:r w:rsidRPr="00F02643">
        <w:rPr>
          <w:position w:val="-26"/>
          <w:sz w:val="20"/>
        </w:rPr>
        <w:object w:dxaOrig="2560" w:dyaOrig="700">
          <v:shape id="_x0000_i1038" type="#_x0000_t75" style="width:128.25pt;height:36.75pt" o:ole="" fillcolor="window">
            <v:imagedata r:id="rId30" o:title=""/>
          </v:shape>
          <o:OLEObject Type="Embed" ProgID="Equation.3" ShapeID="_x0000_i1038" DrawAspect="Content" ObjectID="_1448432164" r:id="rId31"/>
        </w:object>
      </w:r>
      <w:r>
        <w:rPr>
          <w:sz w:val="28"/>
        </w:rPr>
        <w:t xml:space="preserve">                                                (3)</w:t>
      </w:r>
    </w:p>
    <w:p w:rsidR="006C5D5D" w:rsidRDefault="006C5D5D" w:rsidP="006C5D5D">
      <w:pPr>
        <w:jc w:val="both"/>
        <w:rPr>
          <w:sz w:val="28"/>
        </w:rPr>
      </w:pPr>
      <w:r>
        <w:rPr>
          <w:sz w:val="28"/>
        </w:rPr>
        <w:t>Определим свойства этой оценки, на основании которых можно будет судить о возможности ее использования.</w:t>
      </w:r>
    </w:p>
    <w:p w:rsidR="006C5D5D" w:rsidRDefault="006C5D5D" w:rsidP="006C5D5D">
      <w:pPr>
        <w:ind w:firstLine="567"/>
        <w:jc w:val="both"/>
        <w:rPr>
          <w:sz w:val="28"/>
        </w:rPr>
      </w:pPr>
      <w:r>
        <w:rPr>
          <w:sz w:val="28"/>
        </w:rPr>
        <w:t xml:space="preserve">Для того чтобы найти дисперсию этой оценки, заметим, что финитное преобразование Фурье </w:t>
      </w:r>
      <w:r>
        <w:rPr>
          <w:position w:val="-12"/>
          <w:sz w:val="20"/>
        </w:rPr>
        <w:object w:dxaOrig="1060" w:dyaOrig="400">
          <v:shape id="_x0000_i1039" type="#_x0000_t75" style="width:53.25pt;height:20.25pt" o:ole="" fillcolor="window">
            <v:imagedata r:id="rId32" o:title=""/>
          </v:shape>
          <o:OLEObject Type="Embed" ProgID="Equation.3" ShapeID="_x0000_i1039" DrawAspect="Content" ObjectID="_1448432165" r:id="rId33"/>
        </w:object>
      </w:r>
      <w:r>
        <w:rPr>
          <w:sz w:val="28"/>
        </w:rPr>
        <w:t xml:space="preserve"> дает ряд составляющих с частотами </w:t>
      </w:r>
      <w:r>
        <w:rPr>
          <w:position w:val="-12"/>
          <w:sz w:val="20"/>
        </w:rPr>
        <w:object w:dxaOrig="1120" w:dyaOrig="380">
          <v:shape id="_x0000_i1040" type="#_x0000_t75" style="width:56.25pt;height:18.75pt" o:ole="" fillcolor="window">
            <v:imagedata r:id="rId34" o:title=""/>
          </v:shape>
          <o:OLEObject Type="Embed" ProgID="Equation.3" ShapeID="_x0000_i1040" DrawAspect="Content" ObjectID="_1448432166" r:id="rId35"/>
        </w:object>
      </w:r>
      <w:r>
        <w:rPr>
          <w:sz w:val="28"/>
        </w:rPr>
        <w:t xml:space="preserve">, где </w:t>
      </w:r>
      <w:proofErr w:type="spellStart"/>
      <w:r>
        <w:rPr>
          <w:i/>
          <w:sz w:val="28"/>
        </w:rPr>
        <w:t>k</w:t>
      </w:r>
      <w:proofErr w:type="spellEnd"/>
      <w:r>
        <w:rPr>
          <w:sz w:val="28"/>
        </w:rPr>
        <w:t xml:space="preserve"> = 0, 1, 2, …, </w:t>
      </w:r>
      <w:r w:rsidRPr="00C47010">
        <w:rPr>
          <w:i/>
          <w:sz w:val="28"/>
          <w:lang w:val="en-US"/>
        </w:rPr>
        <w:t>N</w:t>
      </w:r>
      <w:r w:rsidRPr="00C47010">
        <w:rPr>
          <w:sz w:val="28"/>
        </w:rPr>
        <w:t>-1</w:t>
      </w:r>
      <w:r>
        <w:rPr>
          <w:sz w:val="28"/>
        </w:rPr>
        <w:t xml:space="preserve">. Отметим также, что </w:t>
      </w:r>
      <w:r w:rsidRPr="00C47010">
        <w:rPr>
          <w:position w:val="-14"/>
          <w:sz w:val="20"/>
        </w:rPr>
        <w:object w:dxaOrig="880" w:dyaOrig="380">
          <v:shape id="_x0000_i1041" type="#_x0000_t75" style="width:44.25pt;height:21.75pt" o:ole="" fillcolor="window">
            <v:imagedata r:id="rId36" o:title=""/>
          </v:shape>
          <o:OLEObject Type="Embed" ProgID="Equation.3" ShapeID="_x0000_i1041" DrawAspect="Content" ObjectID="_1448432167" r:id="rId37"/>
        </w:object>
      </w:r>
      <w:r>
        <w:rPr>
          <w:sz w:val="28"/>
        </w:rPr>
        <w:t xml:space="preserve"> есть комплексная функция, действительная </w:t>
      </w:r>
      <w:r w:rsidRPr="002F745C">
        <w:rPr>
          <w:position w:val="-14"/>
          <w:sz w:val="20"/>
        </w:rPr>
        <w:object w:dxaOrig="1260" w:dyaOrig="380">
          <v:shape id="_x0000_i1042" type="#_x0000_t75" style="width:63pt;height:21.75pt" o:ole="" fillcolor="window">
            <v:imagedata r:id="rId38" o:title=""/>
          </v:shape>
          <o:OLEObject Type="Embed" ProgID="Equation.3" ShapeID="_x0000_i1042" DrawAspect="Content" ObjectID="_1448432168" r:id="rId39"/>
        </w:object>
      </w:r>
      <w:r>
        <w:rPr>
          <w:sz w:val="28"/>
        </w:rPr>
        <w:t xml:space="preserve"> и мнимая </w:t>
      </w:r>
      <w:r w:rsidRPr="002F745C">
        <w:rPr>
          <w:position w:val="-14"/>
          <w:sz w:val="20"/>
        </w:rPr>
        <w:object w:dxaOrig="1240" w:dyaOrig="380">
          <v:shape id="_x0000_i1043" type="#_x0000_t75" style="width:62.25pt;height:21.75pt" o:ole="" fillcolor="window">
            <v:imagedata r:id="rId40" o:title=""/>
          </v:shape>
          <o:OLEObject Type="Embed" ProgID="Equation.3" ShapeID="_x0000_i1043" DrawAspect="Content" ObjectID="_1448432169" r:id="rId41"/>
        </w:object>
      </w:r>
      <w:r>
        <w:rPr>
          <w:sz w:val="28"/>
        </w:rPr>
        <w:t xml:space="preserve">, части которой представляют собой, как можно показать, некоррелированные случайные процессы с нулевыми средними значениями и одинаковыми дисперсиями.  Так как преобразование Фурье есть линейная операция, то очевидно, что в том случае, когда процесс </w:t>
      </w:r>
      <w:proofErr w:type="spellStart"/>
      <w:r>
        <w:rPr>
          <w:i/>
          <w:sz w:val="28"/>
        </w:rPr>
        <w:t>x</w:t>
      </w:r>
      <w:proofErr w:type="spellEnd"/>
      <w:r>
        <w:rPr>
          <w:sz w:val="28"/>
        </w:rPr>
        <w:t>(</w:t>
      </w:r>
      <w:proofErr w:type="spellStart"/>
      <w:r>
        <w:rPr>
          <w:i/>
          <w:sz w:val="28"/>
        </w:rPr>
        <w:t>t</w:t>
      </w:r>
      <w:proofErr w:type="spellEnd"/>
      <w:r>
        <w:rPr>
          <w:sz w:val="28"/>
        </w:rPr>
        <w:t xml:space="preserve">) подчиняется нормальному распределению, </w:t>
      </w:r>
      <w:r w:rsidRPr="002F745C">
        <w:rPr>
          <w:position w:val="-14"/>
          <w:sz w:val="20"/>
        </w:rPr>
        <w:object w:dxaOrig="1219" w:dyaOrig="380">
          <v:shape id="_x0000_i1044" type="#_x0000_t75" style="width:60.75pt;height:20.25pt" o:ole="" fillcolor="window">
            <v:imagedata r:id="rId42" o:title=""/>
          </v:shape>
          <o:OLEObject Type="Embed" ProgID="Equation.3" ShapeID="_x0000_i1044" DrawAspect="Content" ObjectID="_1448432170" r:id="rId43"/>
        </w:object>
      </w:r>
      <w:r>
        <w:rPr>
          <w:sz w:val="28"/>
        </w:rPr>
        <w:t xml:space="preserve"> и </w:t>
      </w:r>
      <w:r w:rsidRPr="002F745C">
        <w:rPr>
          <w:position w:val="-14"/>
          <w:sz w:val="20"/>
        </w:rPr>
        <w:object w:dxaOrig="1219" w:dyaOrig="380">
          <v:shape id="_x0000_i1045" type="#_x0000_t75" style="width:60.75pt;height:21.75pt" o:ole="" fillcolor="window">
            <v:imagedata r:id="rId44" o:title=""/>
          </v:shape>
          <o:OLEObject Type="Embed" ProgID="Equation.3" ShapeID="_x0000_i1045" DrawAspect="Content" ObjectID="_1448432171" r:id="rId45"/>
        </w:object>
      </w:r>
      <w:r>
        <w:rPr>
          <w:sz w:val="28"/>
        </w:rPr>
        <w:t xml:space="preserve"> тоже будут нормальными случайными процессами. Отсюда можно заключить, что </w:t>
      </w:r>
    </w:p>
    <w:p w:rsidR="006C5D5D" w:rsidRDefault="006C5D5D" w:rsidP="006C5D5D">
      <w:pPr>
        <w:ind w:firstLine="567"/>
        <w:jc w:val="right"/>
        <w:rPr>
          <w:sz w:val="28"/>
        </w:rPr>
      </w:pPr>
      <w:r>
        <w:rPr>
          <w:sz w:val="28"/>
        </w:rPr>
        <w:t xml:space="preserve">                          </w:t>
      </w:r>
      <w:r w:rsidRPr="00C47010">
        <w:rPr>
          <w:position w:val="-14"/>
          <w:sz w:val="20"/>
        </w:rPr>
        <w:object w:dxaOrig="4400" w:dyaOrig="440">
          <v:shape id="_x0000_i1046" type="#_x0000_t75" style="width:233.25pt;height:24.75pt" o:ole="" fillcolor="window">
            <v:imagedata r:id="rId46" o:title=""/>
          </v:shape>
          <o:OLEObject Type="Embed" ProgID="Equation.3" ShapeID="_x0000_i1046" DrawAspect="Content" ObjectID="_1448432172" r:id="rId47"/>
        </w:object>
      </w:r>
      <w:r>
        <w:rPr>
          <w:sz w:val="28"/>
        </w:rPr>
        <w:t xml:space="preserve">                           (4)</w:t>
      </w:r>
    </w:p>
    <w:p w:rsidR="006C5D5D" w:rsidRDefault="006C5D5D" w:rsidP="006C5D5D">
      <w:pPr>
        <w:jc w:val="both"/>
        <w:rPr>
          <w:sz w:val="28"/>
        </w:rPr>
      </w:pPr>
      <w:r>
        <w:rPr>
          <w:sz w:val="28"/>
        </w:rPr>
        <w:t xml:space="preserve">для каждого </w:t>
      </w:r>
      <w:proofErr w:type="spellStart"/>
      <w:r>
        <w:rPr>
          <w:i/>
          <w:sz w:val="28"/>
        </w:rPr>
        <w:t>k</w:t>
      </w:r>
      <w:proofErr w:type="spellEnd"/>
      <w:r>
        <w:rPr>
          <w:sz w:val="28"/>
        </w:rPr>
        <w:t xml:space="preserve"> = 0, 1, 2, …, </w:t>
      </w:r>
      <w:r w:rsidRPr="00C47010">
        <w:rPr>
          <w:i/>
          <w:sz w:val="28"/>
          <w:lang w:val="en-US"/>
        </w:rPr>
        <w:t>N</w:t>
      </w:r>
      <w:r w:rsidRPr="00C47010">
        <w:rPr>
          <w:sz w:val="28"/>
        </w:rPr>
        <w:t>-1</w:t>
      </w:r>
      <w:r>
        <w:rPr>
          <w:sz w:val="28"/>
        </w:rPr>
        <w:t xml:space="preserve"> есть сумма квадратов двух независимых нормальных случайных величин. </w:t>
      </w:r>
    </w:p>
    <w:p w:rsidR="006C5D5D" w:rsidRDefault="006C5D5D" w:rsidP="006C5D5D">
      <w:pPr>
        <w:ind w:firstLine="567"/>
        <w:jc w:val="both"/>
        <w:rPr>
          <w:sz w:val="28"/>
        </w:rPr>
      </w:pPr>
      <w:proofErr w:type="gramStart"/>
      <w:r>
        <w:rPr>
          <w:sz w:val="28"/>
        </w:rPr>
        <w:lastRenderedPageBreak/>
        <w:t xml:space="preserve">Из математической статистики известно, что сумма квадратов </w:t>
      </w:r>
      <w:r>
        <w:rPr>
          <w:i/>
          <w:iCs/>
          <w:sz w:val="28"/>
          <w:lang w:val="en-US"/>
        </w:rPr>
        <w:t>n</w:t>
      </w:r>
      <w:r>
        <w:rPr>
          <w:sz w:val="28"/>
        </w:rPr>
        <w:t xml:space="preserve"> независимых нормальных случайных величин с нулевым </w:t>
      </w:r>
      <w:proofErr w:type="spellStart"/>
      <w:r>
        <w:rPr>
          <w:sz w:val="28"/>
        </w:rPr>
        <w:t>матожиданием</w:t>
      </w:r>
      <w:proofErr w:type="spellEnd"/>
      <w:r>
        <w:rPr>
          <w:sz w:val="28"/>
        </w:rPr>
        <w:t xml:space="preserve"> и единичной дисперсией распределена в соответствии с законом </w:t>
      </w:r>
      <w:proofErr w:type="spellStart"/>
      <w:r>
        <w:rPr>
          <w:sz w:val="28"/>
        </w:rPr>
        <w:t>хи-квадрат</w:t>
      </w:r>
      <w:proofErr w:type="spellEnd"/>
      <w:r>
        <w:rPr>
          <w:sz w:val="28"/>
        </w:rPr>
        <w:t xml:space="preserve"> с </w:t>
      </w:r>
      <w:r>
        <w:rPr>
          <w:i/>
          <w:iCs/>
          <w:sz w:val="28"/>
          <w:lang w:val="en-US"/>
        </w:rPr>
        <w:t>n</w:t>
      </w:r>
      <w:r>
        <w:rPr>
          <w:sz w:val="28"/>
        </w:rPr>
        <w:t xml:space="preserve"> степенями свободы [2].</w:t>
      </w:r>
      <w:proofErr w:type="gramEnd"/>
      <w:r>
        <w:rPr>
          <w:sz w:val="28"/>
        </w:rPr>
        <w:t xml:space="preserve"> Кроме того, в математической статистике доказывается, что случайная величина </w:t>
      </w:r>
    </w:p>
    <w:p w:rsidR="006C5D5D" w:rsidRDefault="006C5D5D" w:rsidP="006C5D5D">
      <w:pPr>
        <w:ind w:firstLine="567"/>
        <w:jc w:val="right"/>
        <w:rPr>
          <w:sz w:val="28"/>
        </w:rPr>
      </w:pPr>
      <w:r>
        <w:rPr>
          <w:sz w:val="28"/>
        </w:rPr>
        <w:t xml:space="preserve">                                                     </w:t>
      </w:r>
      <w:r w:rsidRPr="007F6032">
        <w:rPr>
          <w:position w:val="-6"/>
          <w:sz w:val="20"/>
        </w:rPr>
        <w:object w:dxaOrig="940" w:dyaOrig="380">
          <v:shape id="_x0000_i1047" type="#_x0000_t75" style="width:47.25pt;height:20.25pt" o:ole="" fillcolor="window">
            <v:imagedata r:id="rId48" o:title=""/>
          </v:shape>
          <o:OLEObject Type="Embed" ProgID="Equation.3" ShapeID="_x0000_i1047" DrawAspect="Content" ObjectID="_1448432173" r:id="rId49"/>
        </w:object>
      </w:r>
      <w:r>
        <w:rPr>
          <w:sz w:val="28"/>
        </w:rPr>
        <w:t xml:space="preserve"> ,                                                 (5)</w:t>
      </w:r>
    </w:p>
    <w:p w:rsidR="006C5D5D" w:rsidRDefault="006C5D5D" w:rsidP="006C5D5D">
      <w:pPr>
        <w:jc w:val="both"/>
        <w:rPr>
          <w:sz w:val="28"/>
        </w:rPr>
      </w:pPr>
      <w:r>
        <w:rPr>
          <w:sz w:val="28"/>
        </w:rPr>
        <w:t xml:space="preserve">где  </w:t>
      </w:r>
      <w:r>
        <w:rPr>
          <w:position w:val="-6"/>
          <w:sz w:val="20"/>
        </w:rPr>
        <w:object w:dxaOrig="380" w:dyaOrig="380">
          <v:shape id="_x0000_i1048" type="#_x0000_t75" style="width:18.75pt;height:18.75pt" o:ole="" fillcolor="window">
            <v:imagedata r:id="rId50" o:title=""/>
          </v:shape>
          <o:OLEObject Type="Embed" ProgID="Equation.3" ShapeID="_x0000_i1048" DrawAspect="Content" ObjectID="_1448432174" r:id="rId51"/>
        </w:object>
      </w:r>
      <w:r>
        <w:rPr>
          <w:position w:val="-12"/>
        </w:rPr>
        <w:t xml:space="preserve"> </w:t>
      </w:r>
      <w:r>
        <w:rPr>
          <w:sz w:val="28"/>
        </w:rPr>
        <w:t xml:space="preserve">– дисперсия независимой случайной величины,  </w:t>
      </w:r>
      <w:r>
        <w:rPr>
          <w:position w:val="-6"/>
          <w:sz w:val="20"/>
        </w:rPr>
        <w:object w:dxaOrig="320" w:dyaOrig="380">
          <v:shape id="_x0000_i1049" type="#_x0000_t75" style="width:15.75pt;height:18.75pt" o:ole="" fillcolor="window">
            <v:imagedata r:id="rId52" o:title=""/>
          </v:shape>
          <o:OLEObject Type="Embed" ProgID="Equation.3" ShapeID="_x0000_i1049" DrawAspect="Content" ObjectID="_1448432175" r:id="rId53"/>
        </w:object>
      </w:r>
      <w:r>
        <w:rPr>
          <w:sz w:val="28"/>
        </w:rPr>
        <w:t xml:space="preserve">– несмещенная оценка дисперсии случайной величины, полученная по выборке объема </w:t>
      </w:r>
      <w:r>
        <w:rPr>
          <w:i/>
          <w:iCs/>
          <w:sz w:val="28"/>
          <w:lang w:val="en-US"/>
        </w:rPr>
        <w:t>n</w:t>
      </w:r>
      <w:r>
        <w:rPr>
          <w:sz w:val="28"/>
        </w:rPr>
        <w:t xml:space="preserve">, также имеет распределение </w:t>
      </w:r>
      <w:proofErr w:type="spellStart"/>
      <w:r>
        <w:rPr>
          <w:sz w:val="28"/>
        </w:rPr>
        <w:t>хи-квадрат</w:t>
      </w:r>
      <w:proofErr w:type="spellEnd"/>
      <w:r>
        <w:rPr>
          <w:sz w:val="28"/>
        </w:rPr>
        <w:t xml:space="preserve"> с </w:t>
      </w:r>
      <w:r>
        <w:rPr>
          <w:i/>
          <w:iCs/>
          <w:sz w:val="28"/>
          <w:lang w:val="en-US"/>
        </w:rPr>
        <w:t>n</w:t>
      </w:r>
      <w:r>
        <w:rPr>
          <w:sz w:val="28"/>
        </w:rPr>
        <w:t xml:space="preserve"> степенями свободы. С учетом (4) и последнего замечания о распределении случайной величины (5)  для оценки спектральной плотности можно записать</w:t>
      </w:r>
    </w:p>
    <w:p w:rsidR="006C5D5D" w:rsidRDefault="006C5D5D" w:rsidP="006C5D5D">
      <w:pPr>
        <w:jc w:val="right"/>
        <w:rPr>
          <w:sz w:val="28"/>
        </w:rPr>
      </w:pPr>
      <w:r>
        <w:rPr>
          <w:sz w:val="28"/>
        </w:rPr>
        <w:t xml:space="preserve">                                               </w:t>
      </w:r>
      <w:r w:rsidRPr="000A3298">
        <w:rPr>
          <w:position w:val="-38"/>
          <w:sz w:val="20"/>
        </w:rPr>
        <w:object w:dxaOrig="1420" w:dyaOrig="920">
          <v:shape id="_x0000_i1050" type="#_x0000_t75" style="width:86.25pt;height:48pt" o:ole="" fillcolor="window">
            <v:imagedata r:id="rId54" o:title=""/>
          </v:shape>
          <o:OLEObject Type="Embed" ProgID="Equation.3" ShapeID="_x0000_i1050" DrawAspect="Content" ObjectID="_1448432176" r:id="rId55"/>
        </w:object>
      </w:r>
      <w:r>
        <w:rPr>
          <w:sz w:val="28"/>
        </w:rPr>
        <w:t>,                                                  (6)</w:t>
      </w:r>
    </w:p>
    <w:p w:rsidR="006C5D5D" w:rsidRDefault="006C5D5D" w:rsidP="006C5D5D">
      <w:pPr>
        <w:jc w:val="both"/>
        <w:rPr>
          <w:sz w:val="28"/>
        </w:rPr>
      </w:pPr>
      <w:r>
        <w:rPr>
          <w:sz w:val="28"/>
        </w:rPr>
        <w:t xml:space="preserve">где </w:t>
      </w:r>
      <w:r>
        <w:rPr>
          <w:position w:val="-12"/>
          <w:sz w:val="20"/>
        </w:rPr>
        <w:object w:dxaOrig="380" w:dyaOrig="440">
          <v:shape id="_x0000_i1051" type="#_x0000_t75" style="width:18.75pt;height:21.75pt" o:ole="" fillcolor="window">
            <v:imagedata r:id="rId56" o:title=""/>
          </v:shape>
          <o:OLEObject Type="Embed" ProgID="Equation.3" ShapeID="_x0000_i1051" DrawAspect="Content" ObjectID="_1448432177" r:id="rId57"/>
        </w:object>
      </w:r>
      <w:r>
        <w:rPr>
          <w:sz w:val="28"/>
        </w:rPr>
        <w:t xml:space="preserve"> – случайная величина, подчиняющаяся </w:t>
      </w:r>
      <w:r>
        <w:rPr>
          <w:sz w:val="28"/>
        </w:rPr>
        <w:fldChar w:fldCharType="begin"/>
      </w:r>
      <w:r>
        <w:rPr>
          <w:sz w:val="28"/>
        </w:rPr>
        <w:instrText>SYMBOL 99 \f "Symbol" \s 14</w:instrText>
      </w:r>
      <w:r>
        <w:rPr>
          <w:sz w:val="28"/>
        </w:rPr>
        <w:fldChar w:fldCharType="separate"/>
      </w:r>
      <w:r>
        <w:rPr>
          <w:rFonts w:ascii="Symbol" w:hAnsi="Symbol"/>
          <w:sz w:val="28"/>
        </w:rPr>
        <w:t>c</w:t>
      </w:r>
      <w:r>
        <w:rPr>
          <w:sz w:val="28"/>
        </w:rPr>
        <w:fldChar w:fldCharType="end"/>
      </w:r>
      <w:r>
        <w:rPr>
          <w:sz w:val="28"/>
          <w:vertAlign w:val="superscript"/>
        </w:rPr>
        <w:t>2</w:t>
      </w:r>
      <w:r>
        <w:rPr>
          <w:sz w:val="28"/>
        </w:rPr>
        <w:t xml:space="preserve"> – распределению с </w:t>
      </w:r>
      <w:r>
        <w:rPr>
          <w:i/>
          <w:sz w:val="28"/>
          <w:lang w:val="en-US"/>
        </w:rPr>
        <w:t>n</w:t>
      </w:r>
      <w:r>
        <w:rPr>
          <w:sz w:val="28"/>
        </w:rPr>
        <w:t xml:space="preserve"> = 2 степенями свободы.</w:t>
      </w:r>
    </w:p>
    <w:p w:rsidR="006C5D5D" w:rsidRDefault="006C5D5D" w:rsidP="006C5D5D">
      <w:pPr>
        <w:ind w:firstLine="567"/>
        <w:jc w:val="both"/>
        <w:rPr>
          <w:sz w:val="28"/>
        </w:rPr>
      </w:pPr>
      <w:r>
        <w:rPr>
          <w:sz w:val="28"/>
        </w:rPr>
        <w:t xml:space="preserve">Необходимо подчеркнуть, что величина (6) не зависит от длины реализации </w:t>
      </w:r>
      <w:proofErr w:type="gramStart"/>
      <w:r>
        <w:rPr>
          <w:i/>
          <w:sz w:val="28"/>
        </w:rPr>
        <w:t>Т.</w:t>
      </w:r>
      <w:proofErr w:type="gramEnd"/>
      <w:r>
        <w:rPr>
          <w:sz w:val="28"/>
        </w:rPr>
        <w:t xml:space="preserve"> Поэтому при увеличении длины реализации функция распределения, которая описывает случайную ошибку полученной оценки, не меняется, а только возрастает число частотных составляющих оценки</w:t>
      </w:r>
      <w:r w:rsidRPr="00E90895">
        <w:rPr>
          <w:sz w:val="28"/>
        </w:rPr>
        <w:t xml:space="preserve"> </w:t>
      </w:r>
      <w:r>
        <w:rPr>
          <w:sz w:val="28"/>
        </w:rPr>
        <w:t xml:space="preserve">и, соответственно, разрешающая способность. Если длину реализации интерпретировать как меру объема выборки, характеризующего данную оценку, то отсюда следует, что формула (3) дает несостоятельную оценку спектральной плотности. Кроме того, случайная ошибка такой оценки достаточно велика. Так как среднее значение и дисперсия величины, подчиняющейся  </w:t>
      </w:r>
      <w:r>
        <w:rPr>
          <w:sz w:val="28"/>
        </w:rPr>
        <w:fldChar w:fldCharType="begin"/>
      </w:r>
      <w:r>
        <w:rPr>
          <w:sz w:val="28"/>
        </w:rPr>
        <w:instrText>SYMBOL 99 \f "Symbol" \s 14</w:instrText>
      </w:r>
      <w:r>
        <w:rPr>
          <w:sz w:val="28"/>
        </w:rPr>
        <w:fldChar w:fldCharType="separate"/>
      </w:r>
      <w:r>
        <w:rPr>
          <w:rFonts w:ascii="Symbol" w:hAnsi="Symbol"/>
          <w:sz w:val="28"/>
        </w:rPr>
        <w:t>c</w:t>
      </w:r>
      <w:r>
        <w:rPr>
          <w:sz w:val="28"/>
        </w:rPr>
        <w:fldChar w:fldCharType="end"/>
      </w:r>
      <w:r>
        <w:rPr>
          <w:sz w:val="28"/>
          <w:vertAlign w:val="superscript"/>
        </w:rPr>
        <w:t>2</w:t>
      </w:r>
      <w:r>
        <w:rPr>
          <w:sz w:val="28"/>
        </w:rPr>
        <w:t xml:space="preserve"> – распределению с </w:t>
      </w:r>
      <w:r>
        <w:rPr>
          <w:i/>
          <w:sz w:val="28"/>
          <w:lang w:val="en-US"/>
        </w:rPr>
        <w:t>N</w:t>
      </w:r>
      <w:r>
        <w:rPr>
          <w:iCs/>
          <w:sz w:val="28"/>
        </w:rPr>
        <w:t xml:space="preserve"> степенями свободы</w:t>
      </w:r>
      <w:r>
        <w:rPr>
          <w:sz w:val="28"/>
        </w:rPr>
        <w:t xml:space="preserve">, составляют </w:t>
      </w:r>
      <w:r>
        <w:rPr>
          <w:i/>
          <w:sz w:val="28"/>
          <w:lang w:val="en-US"/>
        </w:rPr>
        <w:t>n</w:t>
      </w:r>
      <w:r>
        <w:rPr>
          <w:sz w:val="28"/>
        </w:rPr>
        <w:t xml:space="preserve">  и 2</w:t>
      </w:r>
      <w:r>
        <w:rPr>
          <w:i/>
          <w:sz w:val="28"/>
          <w:lang w:val="en-US"/>
        </w:rPr>
        <w:t>n</w:t>
      </w:r>
      <w:r>
        <w:rPr>
          <w:i/>
          <w:sz w:val="28"/>
        </w:rPr>
        <w:t>,</w:t>
      </w:r>
      <w:r>
        <w:rPr>
          <w:sz w:val="28"/>
        </w:rPr>
        <w:t xml:space="preserve"> соответственно, то нормированное среднеквадратическое отклонение оценки спектральной плотности будет иметь вид</w:t>
      </w:r>
    </w:p>
    <w:p w:rsidR="006C5D5D" w:rsidRDefault="006C5D5D" w:rsidP="006C5D5D">
      <w:pPr>
        <w:ind w:firstLine="567"/>
        <w:jc w:val="both"/>
        <w:rPr>
          <w:sz w:val="28"/>
        </w:rPr>
      </w:pPr>
      <w:r>
        <w:rPr>
          <w:sz w:val="28"/>
        </w:rPr>
        <w:t xml:space="preserve">                                 </w:t>
      </w:r>
      <w:r w:rsidRPr="004A448A">
        <w:rPr>
          <w:position w:val="-44"/>
          <w:sz w:val="20"/>
        </w:rPr>
        <w:object w:dxaOrig="4060" w:dyaOrig="1020">
          <v:shape id="_x0000_i1052" type="#_x0000_t75" style="width:221.25pt;height:51pt" o:ole="" fillcolor="window">
            <v:imagedata r:id="rId58" o:title=""/>
          </v:shape>
          <o:OLEObject Type="Embed" ProgID="Equation.3" ShapeID="_x0000_i1052" DrawAspect="Content" ObjectID="_1448432178" r:id="rId59"/>
        </w:object>
      </w:r>
      <w:r>
        <w:rPr>
          <w:sz w:val="28"/>
        </w:rPr>
        <w:t>.</w:t>
      </w:r>
    </w:p>
    <w:p w:rsidR="006C5D5D" w:rsidRDefault="006C5D5D" w:rsidP="006C5D5D">
      <w:pPr>
        <w:ind w:firstLine="567"/>
        <w:jc w:val="both"/>
        <w:rPr>
          <w:sz w:val="28"/>
        </w:rPr>
      </w:pPr>
      <w:r>
        <w:rPr>
          <w:sz w:val="28"/>
        </w:rPr>
        <w:t xml:space="preserve">В рассматриваемом случае </w:t>
      </w:r>
      <w:proofErr w:type="spellStart"/>
      <w:r>
        <w:rPr>
          <w:i/>
          <w:sz w:val="28"/>
        </w:rPr>
        <w:t>n</w:t>
      </w:r>
      <w:proofErr w:type="spellEnd"/>
      <w:r>
        <w:rPr>
          <w:i/>
          <w:sz w:val="28"/>
        </w:rPr>
        <w:t xml:space="preserve"> </w:t>
      </w:r>
      <w:r>
        <w:rPr>
          <w:sz w:val="28"/>
        </w:rPr>
        <w:t xml:space="preserve">= 2  и </w:t>
      </w:r>
      <w:r>
        <w:rPr>
          <w:i/>
          <w:sz w:val="28"/>
        </w:rPr>
        <w:fldChar w:fldCharType="begin"/>
      </w:r>
      <w:r>
        <w:rPr>
          <w:i/>
          <w:sz w:val="28"/>
        </w:rPr>
        <w:instrText>SYMBOL 101 \f "Symbol" \s 14</w:instrText>
      </w:r>
      <w:r>
        <w:rPr>
          <w:i/>
          <w:sz w:val="28"/>
        </w:rPr>
        <w:fldChar w:fldCharType="separate"/>
      </w:r>
      <w:r>
        <w:rPr>
          <w:rFonts w:ascii="Symbol" w:hAnsi="Symbol"/>
          <w:i/>
          <w:sz w:val="28"/>
        </w:rPr>
        <w:t>e</w:t>
      </w:r>
      <w:r>
        <w:rPr>
          <w:i/>
          <w:sz w:val="28"/>
        </w:rPr>
        <w:fldChar w:fldCharType="end"/>
      </w:r>
      <w:r>
        <w:rPr>
          <w:sz w:val="28"/>
        </w:rPr>
        <w:t xml:space="preserve"> =1,  т.е. среднеквадратичная ошибка оценки равна оцениваемой величине. </w:t>
      </w:r>
    </w:p>
    <w:p w:rsidR="006C5D5D" w:rsidRDefault="006C5D5D" w:rsidP="006C5D5D">
      <w:pPr>
        <w:ind w:firstLine="567"/>
        <w:jc w:val="both"/>
        <w:rPr>
          <w:sz w:val="28"/>
        </w:rPr>
      </w:pPr>
      <w:r>
        <w:rPr>
          <w:sz w:val="28"/>
        </w:rPr>
        <w:t>Таким образом, в силу несостоятельности и неприемлемой дисперсии оценка спектральной плотности вида (3) не может быть использована.</w:t>
      </w:r>
    </w:p>
    <w:p w:rsidR="006C5D5D" w:rsidRDefault="006C5D5D" w:rsidP="006C5D5D">
      <w:pPr>
        <w:ind w:firstLine="567"/>
        <w:jc w:val="both"/>
        <w:rPr>
          <w:sz w:val="28"/>
        </w:rPr>
      </w:pPr>
      <w:r>
        <w:rPr>
          <w:sz w:val="28"/>
        </w:rPr>
        <w:t xml:space="preserve"> На практике случайную ошибку спектральной оценки, получаемой по (3), уменьшают путем вычисления оценок по </w:t>
      </w:r>
      <w:proofErr w:type="spellStart"/>
      <w:r>
        <w:rPr>
          <w:i/>
          <w:sz w:val="28"/>
        </w:rPr>
        <w:t>n</w:t>
      </w:r>
      <w:r>
        <w:rPr>
          <w:i/>
          <w:sz w:val="28"/>
          <w:vertAlign w:val="subscript"/>
        </w:rPr>
        <w:t>d</w:t>
      </w:r>
      <w:proofErr w:type="spellEnd"/>
      <w:r>
        <w:rPr>
          <w:i/>
          <w:sz w:val="28"/>
          <w:vertAlign w:val="subscript"/>
        </w:rPr>
        <w:t xml:space="preserve"> </w:t>
      </w:r>
      <w:r>
        <w:rPr>
          <w:sz w:val="28"/>
        </w:rPr>
        <w:t xml:space="preserve">различным участкам реализаций длиной </w:t>
      </w:r>
      <w:r w:rsidRPr="00800BE5">
        <w:rPr>
          <w:position w:val="-12"/>
          <w:sz w:val="28"/>
        </w:rPr>
        <w:object w:dxaOrig="1020" w:dyaOrig="360">
          <v:shape id="_x0000_i1053" type="#_x0000_t75" style="width:51pt;height:19.5pt" o:ole="">
            <v:imagedata r:id="rId60" o:title=""/>
          </v:shape>
          <o:OLEObject Type="Embed" ProgID="Equation.3" ShapeID="_x0000_i1053" DrawAspect="Content" ObjectID="_1448432179" r:id="rId61"/>
        </w:object>
      </w:r>
      <w:r>
        <w:rPr>
          <w:sz w:val="28"/>
        </w:rPr>
        <w:t xml:space="preserve"> каждая и их последующего усреднения, что приводит к "сглаженной" оценке</w:t>
      </w:r>
    </w:p>
    <w:p w:rsidR="006C5D5D" w:rsidRDefault="006C5D5D" w:rsidP="006C5D5D">
      <w:pPr>
        <w:ind w:firstLine="567"/>
        <w:jc w:val="right"/>
        <w:rPr>
          <w:sz w:val="28"/>
        </w:rPr>
      </w:pPr>
      <w:r>
        <w:rPr>
          <w:sz w:val="28"/>
        </w:rPr>
        <w:t xml:space="preserve">                       </w:t>
      </w:r>
      <w:r w:rsidRPr="000A3298">
        <w:rPr>
          <w:position w:val="-38"/>
          <w:sz w:val="20"/>
        </w:rPr>
        <w:object w:dxaOrig="3320" w:dyaOrig="880">
          <v:shape id="_x0000_i1054" type="#_x0000_t75" style="width:205.5pt;height:43.5pt" o:ole="" fillcolor="window">
            <v:imagedata r:id="rId62" o:title=""/>
          </v:shape>
          <o:OLEObject Type="Embed" ProgID="Equation.3" ShapeID="_x0000_i1054" DrawAspect="Content" ObjectID="_1448432180" r:id="rId63"/>
        </w:object>
      </w:r>
      <w:r>
        <w:rPr>
          <w:sz w:val="28"/>
        </w:rPr>
        <w:t xml:space="preserve">                                         (7)</w:t>
      </w:r>
    </w:p>
    <w:p w:rsidR="006C5D5D" w:rsidRDefault="006C5D5D" w:rsidP="006C5D5D">
      <w:pPr>
        <w:jc w:val="both"/>
        <w:rPr>
          <w:sz w:val="28"/>
        </w:rPr>
      </w:pPr>
      <w:r>
        <w:rPr>
          <w:sz w:val="28"/>
        </w:rPr>
        <w:lastRenderedPageBreak/>
        <w:t>Поскольку каждое слагаемое в правой части равенства (7) дает две статистические степени свободы, сглаженная оценка имеет ошибку</w:t>
      </w:r>
    </w:p>
    <w:p w:rsidR="006C5D5D" w:rsidRDefault="006C5D5D" w:rsidP="006C5D5D">
      <w:pPr>
        <w:spacing w:after="120"/>
        <w:jc w:val="right"/>
        <w:rPr>
          <w:sz w:val="28"/>
        </w:rPr>
      </w:pPr>
      <w:r>
        <w:rPr>
          <w:sz w:val="28"/>
        </w:rPr>
        <w:t xml:space="preserve">                                  </w:t>
      </w:r>
      <w:r w:rsidRPr="004A448A">
        <w:rPr>
          <w:position w:val="-42"/>
          <w:sz w:val="20"/>
        </w:rPr>
        <w:object w:dxaOrig="2900" w:dyaOrig="920">
          <v:shape id="_x0000_i1055" type="#_x0000_t75" style="width:159pt;height:44.25pt" o:ole="" fillcolor="window">
            <v:imagedata r:id="rId64" o:title=""/>
          </v:shape>
          <o:OLEObject Type="Embed" ProgID="Equation.3" ShapeID="_x0000_i1055" DrawAspect="Content" ObjectID="_1448432181" r:id="rId65"/>
        </w:object>
      </w:r>
      <w:r>
        <w:rPr>
          <w:sz w:val="28"/>
        </w:rPr>
        <w:t xml:space="preserve">                                                (8)</w:t>
      </w:r>
    </w:p>
    <w:p w:rsidR="006C5D5D" w:rsidRDefault="006C5D5D" w:rsidP="006C5D5D">
      <w:pPr>
        <w:ind w:firstLine="567"/>
        <w:jc w:val="both"/>
        <w:rPr>
          <w:sz w:val="28"/>
        </w:rPr>
      </w:pPr>
      <w:r>
        <w:rPr>
          <w:sz w:val="28"/>
        </w:rPr>
        <w:t xml:space="preserve">При дискретном временном параметре каждая реализация </w:t>
      </w:r>
      <w:r w:rsidRPr="000A3FFD">
        <w:rPr>
          <w:position w:val="-14"/>
          <w:sz w:val="20"/>
        </w:rPr>
        <w:object w:dxaOrig="520" w:dyaOrig="380">
          <v:shape id="_x0000_i1056" type="#_x0000_t75" style="width:26.25pt;height:18.75pt" o:ole="" fillcolor="window">
            <v:imagedata r:id="rId66" o:title=""/>
          </v:shape>
          <o:OLEObject Type="Embed" ProgID="Equation.3" ShapeID="_x0000_i1056" DrawAspect="Content" ObjectID="_1448432182" r:id="rId67"/>
        </w:object>
      </w:r>
      <w:r>
        <w:rPr>
          <w:sz w:val="28"/>
        </w:rPr>
        <w:t xml:space="preserve"> представлена </w:t>
      </w:r>
      <w:r>
        <w:rPr>
          <w:i/>
          <w:sz w:val="30"/>
        </w:rPr>
        <w:t>N</w:t>
      </w:r>
      <w:r>
        <w:rPr>
          <w:sz w:val="28"/>
        </w:rPr>
        <w:t xml:space="preserve"> значениями временного ряда </w:t>
      </w:r>
    </w:p>
    <w:p w:rsidR="006C5D5D" w:rsidRDefault="006C5D5D" w:rsidP="006C5D5D">
      <w:pPr>
        <w:ind w:firstLine="567"/>
        <w:jc w:val="both"/>
        <w:rPr>
          <w:sz w:val="28"/>
        </w:rPr>
      </w:pPr>
      <w:r>
        <w:rPr>
          <w:position w:val="-20"/>
        </w:rPr>
        <w:t xml:space="preserve">                        </w:t>
      </w:r>
      <w:r>
        <w:rPr>
          <w:position w:val="-12"/>
          <w:sz w:val="20"/>
        </w:rPr>
        <w:object w:dxaOrig="4580" w:dyaOrig="380">
          <v:shape id="_x0000_i1057" type="#_x0000_t75" style="width:228.75pt;height:18.75pt" o:ole="" fillcolor="window">
            <v:imagedata r:id="rId68" o:title=""/>
          </v:shape>
          <o:OLEObject Type="Embed" ProgID="Equation.3" ShapeID="_x0000_i1057" DrawAspect="Content" ObjectID="_1448432183" r:id="rId69"/>
        </w:object>
      </w:r>
      <w:r>
        <w:rPr>
          <w:sz w:val="28"/>
        </w:rPr>
        <w:t xml:space="preserve">. </w:t>
      </w:r>
    </w:p>
    <w:p w:rsidR="006C5D5D" w:rsidRDefault="006C5D5D" w:rsidP="006C5D5D">
      <w:pPr>
        <w:ind w:firstLine="567"/>
        <w:jc w:val="both"/>
        <w:rPr>
          <w:sz w:val="28"/>
        </w:rPr>
      </w:pPr>
      <w:r>
        <w:rPr>
          <w:sz w:val="28"/>
        </w:rPr>
        <w:t xml:space="preserve">Финитное преобразование Фурье даст значения спектральной плотности на дискретных частотах </w:t>
      </w:r>
    </w:p>
    <w:p w:rsidR="006C5D5D" w:rsidRDefault="006C5D5D" w:rsidP="006C5D5D">
      <w:pPr>
        <w:ind w:firstLine="567"/>
        <w:jc w:val="both"/>
        <w:rPr>
          <w:sz w:val="28"/>
        </w:rPr>
      </w:pPr>
      <w:r>
        <w:rPr>
          <w:sz w:val="28"/>
        </w:rPr>
        <w:t xml:space="preserve">                      </w:t>
      </w:r>
      <w:r>
        <w:rPr>
          <w:position w:val="-34"/>
          <w:sz w:val="20"/>
        </w:rPr>
        <w:object w:dxaOrig="3980" w:dyaOrig="780">
          <v:shape id="_x0000_i1058" type="#_x0000_t75" style="width:198.75pt;height:39pt" o:ole="" fillcolor="window">
            <v:imagedata r:id="rId70" o:title=""/>
          </v:shape>
          <o:OLEObject Type="Embed" ProgID="Equation.3" ShapeID="_x0000_i1058" DrawAspect="Content" ObjectID="_1448432184" r:id="rId71"/>
        </w:object>
      </w:r>
    </w:p>
    <w:p w:rsidR="006C5D5D" w:rsidRDefault="006C5D5D" w:rsidP="006C5D5D">
      <w:pPr>
        <w:ind w:firstLine="567"/>
        <w:jc w:val="both"/>
        <w:rPr>
          <w:sz w:val="28"/>
        </w:rPr>
      </w:pPr>
      <w:r>
        <w:rPr>
          <w:sz w:val="28"/>
        </w:rPr>
        <w:t>При этом коэффициенты Фурье для каждого отрезка определяются в виде</w:t>
      </w:r>
    </w:p>
    <w:p w:rsidR="006C5D5D" w:rsidRDefault="006C5D5D" w:rsidP="006C5D5D">
      <w:pPr>
        <w:ind w:firstLine="567"/>
        <w:jc w:val="both"/>
        <w:rPr>
          <w:sz w:val="28"/>
        </w:rPr>
      </w:pPr>
    </w:p>
    <w:p w:rsidR="006C5D5D" w:rsidRDefault="006C5D5D" w:rsidP="006C5D5D">
      <w:pPr>
        <w:ind w:firstLine="1701"/>
        <w:jc w:val="right"/>
        <w:rPr>
          <w:sz w:val="28"/>
        </w:rPr>
      </w:pPr>
      <w:r w:rsidRPr="00B9102B">
        <w:rPr>
          <w:position w:val="-32"/>
          <w:sz w:val="20"/>
        </w:rPr>
        <w:object w:dxaOrig="3980" w:dyaOrig="780">
          <v:shape id="_x0000_i1059" type="#_x0000_t75" style="width:198.75pt;height:39pt" o:ole="" fillcolor="window">
            <v:imagedata r:id="rId72" o:title=""/>
          </v:shape>
          <o:OLEObject Type="Embed" ProgID="Equation.3" ShapeID="_x0000_i1059" DrawAspect="Content" ObjectID="_1448432185" r:id="rId73"/>
        </w:object>
      </w:r>
      <w:r>
        <w:rPr>
          <w:sz w:val="28"/>
        </w:rPr>
        <w:t xml:space="preserve">                            (9)</w:t>
      </w:r>
    </w:p>
    <w:p w:rsidR="006C5D5D" w:rsidRDefault="006C5D5D" w:rsidP="006C5D5D">
      <w:pPr>
        <w:ind w:firstLine="567"/>
        <w:jc w:val="both"/>
        <w:rPr>
          <w:sz w:val="28"/>
        </w:rPr>
      </w:pPr>
      <w:r>
        <w:rPr>
          <w:sz w:val="28"/>
        </w:rPr>
        <w:t xml:space="preserve">Оценка функции спектральной плотности определяется как </w:t>
      </w:r>
    </w:p>
    <w:p w:rsidR="006C5D5D" w:rsidRDefault="006C5D5D" w:rsidP="006C5D5D">
      <w:pPr>
        <w:ind w:firstLine="567"/>
        <w:jc w:val="right"/>
        <w:rPr>
          <w:sz w:val="28"/>
        </w:rPr>
      </w:pPr>
      <w:r>
        <w:rPr>
          <w:sz w:val="28"/>
        </w:rPr>
        <w:t xml:space="preserve">               </w:t>
      </w:r>
      <w:r w:rsidRPr="000A3298">
        <w:rPr>
          <w:position w:val="-38"/>
          <w:sz w:val="20"/>
        </w:rPr>
        <w:object w:dxaOrig="5300" w:dyaOrig="880">
          <v:shape id="_x0000_i1060" type="#_x0000_t75" style="width:264.75pt;height:42.75pt" o:ole="" fillcolor="window">
            <v:imagedata r:id="rId74" o:title=""/>
          </v:shape>
          <o:OLEObject Type="Embed" ProgID="Equation.3" ShapeID="_x0000_i1060" DrawAspect="Content" ObjectID="_1448432186" r:id="rId75"/>
        </w:object>
      </w:r>
      <w:r>
        <w:rPr>
          <w:sz w:val="28"/>
        </w:rPr>
        <w:t xml:space="preserve">                                (10)</w:t>
      </w:r>
    </w:p>
    <w:p w:rsidR="006C5D5D" w:rsidRDefault="006C5D5D" w:rsidP="006C5D5D">
      <w:pPr>
        <w:ind w:firstLine="567"/>
        <w:jc w:val="both"/>
        <w:rPr>
          <w:sz w:val="28"/>
        </w:rPr>
      </w:pPr>
      <w:r>
        <w:rPr>
          <w:sz w:val="28"/>
        </w:rPr>
        <w:t xml:space="preserve">Число отсчетов </w:t>
      </w:r>
      <w:r>
        <w:rPr>
          <w:i/>
          <w:sz w:val="30"/>
        </w:rPr>
        <w:t>N</w:t>
      </w:r>
      <w:r>
        <w:rPr>
          <w:b/>
          <w:i/>
          <w:sz w:val="28"/>
        </w:rPr>
        <w:t xml:space="preserve"> </w:t>
      </w:r>
      <w:r>
        <w:rPr>
          <w:sz w:val="28"/>
        </w:rPr>
        <w:t>в формуле (10) служит ключевым параметром, определяющим интервал частотной дискретизации:</w:t>
      </w:r>
    </w:p>
    <w:p w:rsidR="006C5D5D" w:rsidRDefault="006C5D5D" w:rsidP="006C5D5D">
      <w:pPr>
        <w:ind w:firstLine="567"/>
        <w:jc w:val="both"/>
        <w:rPr>
          <w:position w:val="-34"/>
        </w:rPr>
      </w:pPr>
      <w:r>
        <w:rPr>
          <w:sz w:val="28"/>
        </w:rPr>
        <w:t xml:space="preserve">                                                </w:t>
      </w:r>
      <w:r w:rsidRPr="007F6032">
        <w:rPr>
          <w:position w:val="-12"/>
          <w:sz w:val="20"/>
        </w:rPr>
        <w:object w:dxaOrig="1520" w:dyaOrig="360">
          <v:shape id="_x0000_i1061" type="#_x0000_t75" style="width:75.75pt;height:18pt" o:ole="" fillcolor="window">
            <v:imagedata r:id="rId76" o:title=""/>
          </v:shape>
          <o:OLEObject Type="Embed" ProgID="Equation.3" ShapeID="_x0000_i1061" DrawAspect="Content" ObjectID="_1448432187" r:id="rId77"/>
        </w:object>
      </w:r>
    </w:p>
    <w:p w:rsidR="006C5D5D" w:rsidRDefault="006C5D5D" w:rsidP="006C5D5D">
      <w:pPr>
        <w:pStyle w:val="2"/>
      </w:pPr>
    </w:p>
    <w:p w:rsidR="006C5D5D" w:rsidRDefault="006C5D5D" w:rsidP="006C5D5D">
      <w:pPr>
        <w:pStyle w:val="21"/>
        <w:widowControl/>
      </w:pPr>
      <w:r>
        <w:t>Рекомендуются следующие этапы вычисления оценки спектральной плотности мощности:</w:t>
      </w:r>
    </w:p>
    <w:p w:rsidR="006C5D5D" w:rsidRDefault="006C5D5D" w:rsidP="006C5D5D">
      <w:pPr>
        <w:numPr>
          <w:ilvl w:val="0"/>
          <w:numId w:val="8"/>
        </w:numPr>
        <w:tabs>
          <w:tab w:val="clear" w:pos="927"/>
          <w:tab w:val="left" w:pos="0"/>
          <w:tab w:val="left" w:pos="851"/>
          <w:tab w:val="left" w:pos="1134"/>
        </w:tabs>
        <w:ind w:left="0" w:firstLine="567"/>
        <w:jc w:val="both"/>
        <w:rPr>
          <w:sz w:val="28"/>
        </w:rPr>
      </w:pPr>
      <w:r>
        <w:rPr>
          <w:sz w:val="28"/>
        </w:rPr>
        <w:t xml:space="preserve">имеющаяся реализация </w:t>
      </w:r>
      <w:r>
        <w:rPr>
          <w:position w:val="-12"/>
          <w:sz w:val="20"/>
        </w:rPr>
        <w:object w:dxaOrig="2319" w:dyaOrig="379">
          <v:shape id="_x0000_i1062" type="#_x0000_t75" style="width:116.25pt;height:18.75pt" o:ole="" fillcolor="window">
            <v:imagedata r:id="rId78" o:title=""/>
          </v:shape>
          <o:OLEObject Type="Embed" ProgID="Equation.3" ShapeID="_x0000_i1062" DrawAspect="Content" ObjectID="_1448432188" r:id="rId79"/>
        </w:object>
      </w:r>
      <w:r>
        <w:rPr>
          <w:sz w:val="28"/>
        </w:rPr>
        <w:t xml:space="preserve"> разбивается </w:t>
      </w:r>
      <w:proofErr w:type="gramStart"/>
      <w:r>
        <w:rPr>
          <w:sz w:val="28"/>
        </w:rPr>
        <w:t>на</w:t>
      </w:r>
      <w:proofErr w:type="gramEnd"/>
      <w:r>
        <w:rPr>
          <w:sz w:val="28"/>
        </w:rPr>
        <w:t xml:space="preserve"> </w:t>
      </w:r>
      <w:r>
        <w:rPr>
          <w:position w:val="-12"/>
          <w:sz w:val="20"/>
        </w:rPr>
        <w:object w:dxaOrig="319" w:dyaOrig="379">
          <v:shape id="_x0000_i1063" type="#_x0000_t75" style="width:15.75pt;height:18.75pt" o:ole="" fillcolor="window">
            <v:imagedata r:id="rId80" o:title=""/>
          </v:shape>
          <o:OLEObject Type="Embed" ProgID="Equation.3" ShapeID="_x0000_i1063" DrawAspect="Content" ObjectID="_1448432189" r:id="rId81"/>
        </w:object>
      </w:r>
      <w:r>
        <w:rPr>
          <w:sz w:val="28"/>
        </w:rPr>
        <w:t xml:space="preserve"> </w:t>
      </w:r>
      <w:proofErr w:type="gramStart"/>
      <w:r>
        <w:rPr>
          <w:sz w:val="28"/>
        </w:rPr>
        <w:t>отрезков</w:t>
      </w:r>
      <w:proofErr w:type="gramEnd"/>
      <w:r>
        <w:rPr>
          <w:sz w:val="28"/>
        </w:rPr>
        <w:t xml:space="preserve">, каждый из которых содержит </w:t>
      </w:r>
      <w:r>
        <w:rPr>
          <w:position w:val="-6"/>
          <w:sz w:val="20"/>
        </w:rPr>
        <w:object w:dxaOrig="299" w:dyaOrig="299">
          <v:shape id="_x0000_i1064" type="#_x0000_t75" style="width:15pt;height:15pt" o:ole="" fillcolor="window">
            <v:imagedata r:id="rId82" o:title=""/>
          </v:shape>
          <o:OLEObject Type="Embed" ProgID="Equation.3" ShapeID="_x0000_i1064" DrawAspect="Content" ObjectID="_1448432190" r:id="rId83"/>
        </w:object>
      </w:r>
      <w:r>
        <w:rPr>
          <w:sz w:val="28"/>
        </w:rPr>
        <w:t xml:space="preserve"> отсчетов;</w:t>
      </w:r>
    </w:p>
    <w:p w:rsidR="006C5D5D" w:rsidRDefault="006C5D5D" w:rsidP="006C5D5D">
      <w:pPr>
        <w:numPr>
          <w:ilvl w:val="0"/>
          <w:numId w:val="8"/>
        </w:numPr>
        <w:tabs>
          <w:tab w:val="clear" w:pos="927"/>
          <w:tab w:val="left" w:pos="851"/>
          <w:tab w:val="left" w:pos="1134"/>
          <w:tab w:val="left" w:pos="1256"/>
        </w:tabs>
        <w:ind w:left="0" w:firstLine="567"/>
        <w:jc w:val="both"/>
        <w:rPr>
          <w:sz w:val="28"/>
        </w:rPr>
      </w:pPr>
      <w:r>
        <w:rPr>
          <w:sz w:val="28"/>
        </w:rPr>
        <w:t xml:space="preserve">при необходимости подавить просачивание энергии через боковые максимумы каждый отрезок </w:t>
      </w:r>
      <w:r>
        <w:rPr>
          <w:position w:val="-12"/>
          <w:sz w:val="20"/>
        </w:rPr>
        <w:object w:dxaOrig="2599" w:dyaOrig="379">
          <v:shape id="_x0000_i1065" type="#_x0000_t75" style="width:129.75pt;height:18.75pt" o:ole="" fillcolor="window">
            <v:imagedata r:id="rId84" o:title=""/>
          </v:shape>
          <o:OLEObject Type="Embed" ProgID="Equation.3" ShapeID="_x0000_i1065" DrawAspect="Content" ObjectID="_1448432191" r:id="rId85"/>
        </w:object>
      </w:r>
      <w:r>
        <w:rPr>
          <w:sz w:val="28"/>
        </w:rPr>
        <w:t xml:space="preserve"> сглаживается фильтром </w:t>
      </w:r>
      <w:proofErr w:type="spellStart"/>
      <w:r>
        <w:rPr>
          <w:sz w:val="28"/>
        </w:rPr>
        <w:t>Ханна</w:t>
      </w:r>
      <w:proofErr w:type="spellEnd"/>
      <w:r>
        <w:rPr>
          <w:sz w:val="28"/>
        </w:rPr>
        <w:t xml:space="preserve"> или любым другим подходящим образом выбранным фильтром; </w:t>
      </w:r>
    </w:p>
    <w:p w:rsidR="006C5D5D" w:rsidRDefault="006C5D5D" w:rsidP="006C5D5D">
      <w:pPr>
        <w:numPr>
          <w:ilvl w:val="0"/>
          <w:numId w:val="9"/>
        </w:numPr>
        <w:tabs>
          <w:tab w:val="clear" w:pos="927"/>
          <w:tab w:val="left" w:pos="851"/>
          <w:tab w:val="left" w:pos="1134"/>
          <w:tab w:val="left" w:pos="1256"/>
        </w:tabs>
        <w:ind w:left="0" w:firstLine="567"/>
        <w:jc w:val="both"/>
        <w:rPr>
          <w:sz w:val="28"/>
        </w:rPr>
      </w:pPr>
      <w:r>
        <w:rPr>
          <w:sz w:val="28"/>
        </w:rPr>
        <w:t xml:space="preserve">для каждого отрезка реализации вычисляется </w:t>
      </w:r>
      <w:r>
        <w:rPr>
          <w:position w:val="-6"/>
          <w:sz w:val="20"/>
        </w:rPr>
        <w:object w:dxaOrig="299" w:dyaOrig="299">
          <v:shape id="_x0000_i1066" type="#_x0000_t75" style="width:15pt;height:15pt" o:ole="" fillcolor="window">
            <v:imagedata r:id="rId86" o:title=""/>
          </v:shape>
          <o:OLEObject Type="Embed" ProgID="Equation.3" ShapeID="_x0000_i1066" DrawAspect="Content" ObjectID="_1448432192" r:id="rId87"/>
        </w:object>
      </w:r>
      <w:r>
        <w:rPr>
          <w:sz w:val="28"/>
        </w:rPr>
        <w:t xml:space="preserve"> значений ДПФ   </w:t>
      </w:r>
    </w:p>
    <w:p w:rsidR="006C5D5D" w:rsidRDefault="006C5D5D" w:rsidP="006C5D5D">
      <w:pPr>
        <w:tabs>
          <w:tab w:val="left" w:pos="851"/>
          <w:tab w:val="left" w:pos="1134"/>
          <w:tab w:val="left" w:pos="1256"/>
        </w:tabs>
        <w:ind w:firstLine="567"/>
        <w:jc w:val="both"/>
        <w:rPr>
          <w:sz w:val="28"/>
        </w:rPr>
      </w:pPr>
      <w:r>
        <w:rPr>
          <w:sz w:val="28"/>
        </w:rPr>
        <w:t xml:space="preserve">                         </w:t>
      </w:r>
      <w:r>
        <w:rPr>
          <w:position w:val="-12"/>
          <w:sz w:val="20"/>
        </w:rPr>
        <w:object w:dxaOrig="760" w:dyaOrig="379">
          <v:shape id="_x0000_i1067" type="#_x0000_t75" style="width:38.25pt;height:18.75pt" o:ole="" fillcolor="window">
            <v:imagedata r:id="rId88" o:title=""/>
          </v:shape>
          <o:OLEObject Type="Embed" ProgID="Equation.3" ShapeID="_x0000_i1067" DrawAspect="Content" ObjectID="_1448432193" r:id="rId89"/>
        </w:object>
      </w:r>
      <w:r>
        <w:rPr>
          <w:position w:val="-12"/>
          <w:sz w:val="20"/>
        </w:rPr>
        <w:object w:dxaOrig="2140" w:dyaOrig="379">
          <v:shape id="_x0000_i1068" type="#_x0000_t75" style="width:107.25pt;height:18.75pt" o:ole="" fillcolor="window">
            <v:imagedata r:id="rId90" o:title=""/>
          </v:shape>
          <o:OLEObject Type="Embed" ProgID="Equation.3" ShapeID="_x0000_i1068" DrawAspect="Content" ObjectID="_1448432194" r:id="rId91"/>
        </w:object>
      </w:r>
      <w:r>
        <w:rPr>
          <w:sz w:val="28"/>
        </w:rPr>
        <w:t xml:space="preserve">; </w:t>
      </w:r>
    </w:p>
    <w:p w:rsidR="006C5D5D" w:rsidRPr="005516A5" w:rsidRDefault="006C5D5D" w:rsidP="006C5D5D">
      <w:pPr>
        <w:numPr>
          <w:ilvl w:val="0"/>
          <w:numId w:val="9"/>
        </w:numPr>
        <w:tabs>
          <w:tab w:val="clear" w:pos="927"/>
          <w:tab w:val="left" w:pos="851"/>
          <w:tab w:val="left" w:pos="1134"/>
          <w:tab w:val="left" w:pos="1256"/>
        </w:tabs>
        <w:ind w:left="0" w:firstLine="567"/>
        <w:jc w:val="both"/>
        <w:rPr>
          <w:sz w:val="28"/>
          <w:szCs w:val="28"/>
        </w:rPr>
      </w:pPr>
      <w:r>
        <w:rPr>
          <w:sz w:val="28"/>
        </w:rPr>
        <w:t xml:space="preserve">значения </w:t>
      </w:r>
      <w:r>
        <w:rPr>
          <w:position w:val="-12"/>
          <w:sz w:val="20"/>
        </w:rPr>
        <w:object w:dxaOrig="760" w:dyaOrig="379">
          <v:shape id="_x0000_i1069" type="#_x0000_t75" style="width:38.25pt;height:18.75pt" o:ole="" fillcolor="window">
            <v:imagedata r:id="rId88" o:title=""/>
          </v:shape>
          <o:OLEObject Type="Embed" ProgID="Equation.3" ShapeID="_x0000_i1069" DrawAspect="Content" ObjectID="_1448432195" r:id="rId92"/>
        </w:object>
      </w:r>
      <w:r>
        <w:rPr>
          <w:sz w:val="28"/>
        </w:rPr>
        <w:t xml:space="preserve"> умножаются на масштабный коэффициент для компенсации</w:t>
      </w:r>
      <w:r>
        <w:t xml:space="preserve"> </w:t>
      </w:r>
      <w:r>
        <w:rPr>
          <w:sz w:val="28"/>
        </w:rPr>
        <w:t xml:space="preserve">изменений, внесенных сглаживанием; </w:t>
      </w:r>
    </w:p>
    <w:p w:rsidR="006C5D5D" w:rsidRDefault="006C5D5D" w:rsidP="006C5D5D">
      <w:pPr>
        <w:numPr>
          <w:ilvl w:val="0"/>
          <w:numId w:val="9"/>
        </w:numPr>
        <w:tabs>
          <w:tab w:val="clear" w:pos="927"/>
          <w:tab w:val="left" w:pos="851"/>
          <w:tab w:val="left" w:pos="1134"/>
          <w:tab w:val="left" w:pos="1256"/>
        </w:tabs>
        <w:ind w:left="0" w:firstLine="567"/>
        <w:jc w:val="both"/>
        <w:rPr>
          <w:sz w:val="28"/>
          <w:szCs w:val="28"/>
        </w:rPr>
      </w:pPr>
      <w:r>
        <w:rPr>
          <w:sz w:val="28"/>
          <w:szCs w:val="28"/>
        </w:rPr>
        <w:t>п</w:t>
      </w:r>
      <w:r w:rsidRPr="00BF7336">
        <w:rPr>
          <w:sz w:val="28"/>
          <w:szCs w:val="28"/>
        </w:rPr>
        <w:t>о формуле (</w:t>
      </w:r>
      <w:r>
        <w:rPr>
          <w:sz w:val="28"/>
          <w:szCs w:val="28"/>
        </w:rPr>
        <w:t>10</w:t>
      </w:r>
      <w:r w:rsidRPr="00BF7336">
        <w:rPr>
          <w:sz w:val="28"/>
          <w:szCs w:val="28"/>
        </w:rPr>
        <w:t xml:space="preserve">) вычисляется оценка  спектральной плотности для </w:t>
      </w:r>
      <w:r w:rsidRPr="00BF7336">
        <w:rPr>
          <w:position w:val="-12"/>
          <w:sz w:val="28"/>
          <w:szCs w:val="28"/>
        </w:rPr>
        <w:object w:dxaOrig="319" w:dyaOrig="379">
          <v:shape id="_x0000_i1070" type="#_x0000_t75" style="width:15.75pt;height:18.75pt" o:ole="" fillcolor="window">
            <v:imagedata r:id="rId80" o:title=""/>
          </v:shape>
          <o:OLEObject Type="Embed" ProgID="Equation.3" ShapeID="_x0000_i1070" DrawAspect="Content" ObjectID="_1448432196" r:id="rId93"/>
        </w:object>
      </w:r>
      <w:r w:rsidRPr="00BF7336">
        <w:rPr>
          <w:sz w:val="28"/>
          <w:szCs w:val="28"/>
        </w:rPr>
        <w:t xml:space="preserve"> отрезков.</w:t>
      </w:r>
    </w:p>
    <w:p w:rsidR="006C5D5D" w:rsidRDefault="006C5D5D" w:rsidP="006C5D5D">
      <w:pPr>
        <w:tabs>
          <w:tab w:val="left" w:pos="851"/>
          <w:tab w:val="left" w:pos="1134"/>
          <w:tab w:val="left" w:pos="1256"/>
        </w:tabs>
        <w:jc w:val="both"/>
        <w:rPr>
          <w:sz w:val="28"/>
          <w:szCs w:val="28"/>
        </w:rPr>
      </w:pPr>
    </w:p>
    <w:p w:rsidR="006C5D5D" w:rsidRDefault="006C5D5D" w:rsidP="006C5D5D">
      <w:pPr>
        <w:tabs>
          <w:tab w:val="left" w:pos="851"/>
          <w:tab w:val="left" w:pos="1134"/>
          <w:tab w:val="left" w:pos="1256"/>
        </w:tabs>
        <w:jc w:val="both"/>
        <w:rPr>
          <w:sz w:val="28"/>
          <w:szCs w:val="28"/>
        </w:rPr>
      </w:pPr>
    </w:p>
    <w:p w:rsidR="006C5D5D" w:rsidRDefault="006C5D5D" w:rsidP="006C5D5D">
      <w:pPr>
        <w:tabs>
          <w:tab w:val="left" w:pos="851"/>
          <w:tab w:val="left" w:pos="1134"/>
          <w:tab w:val="left" w:pos="1256"/>
        </w:tabs>
        <w:jc w:val="both"/>
        <w:rPr>
          <w:sz w:val="28"/>
          <w:szCs w:val="28"/>
        </w:rPr>
      </w:pPr>
    </w:p>
    <w:p w:rsidR="006C5D5D" w:rsidRPr="00BF7336" w:rsidRDefault="006C5D5D" w:rsidP="006C5D5D">
      <w:pPr>
        <w:tabs>
          <w:tab w:val="left" w:pos="851"/>
          <w:tab w:val="left" w:pos="1134"/>
          <w:tab w:val="left" w:pos="1256"/>
        </w:tabs>
        <w:jc w:val="both"/>
        <w:rPr>
          <w:sz w:val="28"/>
          <w:szCs w:val="28"/>
        </w:rPr>
      </w:pPr>
    </w:p>
    <w:p w:rsidR="006C5D5D" w:rsidRPr="00DF246A" w:rsidRDefault="006C5D5D" w:rsidP="006C5D5D">
      <w:pPr>
        <w:pStyle w:val="2"/>
      </w:pPr>
    </w:p>
    <w:p w:rsidR="006C5D5D" w:rsidRPr="00D7793C" w:rsidRDefault="006C5D5D" w:rsidP="006C5D5D">
      <w:pPr>
        <w:numPr>
          <w:ilvl w:val="0"/>
          <w:numId w:val="5"/>
        </w:numPr>
        <w:rPr>
          <w:b/>
          <w:sz w:val="28"/>
        </w:rPr>
      </w:pPr>
      <w:r w:rsidRPr="00D7793C">
        <w:rPr>
          <w:b/>
          <w:sz w:val="28"/>
        </w:rPr>
        <w:lastRenderedPageBreak/>
        <w:t>УКАЗАНИЯ ПО ВЫПОЛНЕНИЮ ЛАБОРАТОРНОЙ РАБОТЫ</w:t>
      </w:r>
    </w:p>
    <w:p w:rsidR="006C5D5D" w:rsidRDefault="006C5D5D" w:rsidP="006C5D5D">
      <w:pPr>
        <w:ind w:firstLine="567"/>
        <w:jc w:val="both"/>
        <w:rPr>
          <w:sz w:val="28"/>
        </w:rPr>
      </w:pPr>
    </w:p>
    <w:p w:rsidR="006C5D5D" w:rsidRPr="005249BE" w:rsidRDefault="006C5D5D" w:rsidP="006C5D5D">
      <w:pPr>
        <w:numPr>
          <w:ilvl w:val="1"/>
          <w:numId w:val="5"/>
        </w:numPr>
        <w:jc w:val="both"/>
        <w:rPr>
          <w:b/>
          <w:sz w:val="28"/>
        </w:rPr>
      </w:pPr>
      <w:r>
        <w:rPr>
          <w:b/>
          <w:sz w:val="28"/>
        </w:rPr>
        <w:t xml:space="preserve">3.1. </w:t>
      </w:r>
      <w:r w:rsidRPr="005249BE">
        <w:rPr>
          <w:b/>
          <w:sz w:val="28"/>
        </w:rPr>
        <w:t>Общие указания</w:t>
      </w:r>
    </w:p>
    <w:p w:rsidR="006C5D5D" w:rsidRDefault="006C5D5D" w:rsidP="006C5D5D">
      <w:pPr>
        <w:ind w:left="567"/>
        <w:jc w:val="both"/>
        <w:rPr>
          <w:sz w:val="28"/>
          <w:highlight w:val="yellow"/>
        </w:rPr>
      </w:pPr>
    </w:p>
    <w:p w:rsidR="006C5D5D" w:rsidRPr="00643869" w:rsidRDefault="006C5D5D" w:rsidP="006C5D5D">
      <w:pPr>
        <w:ind w:firstLine="567"/>
        <w:jc w:val="both"/>
        <w:rPr>
          <w:sz w:val="28"/>
        </w:rPr>
      </w:pPr>
      <w:r w:rsidRPr="00643869">
        <w:rPr>
          <w:sz w:val="28"/>
        </w:rPr>
        <w:t xml:space="preserve">Рекомендуется выполнять лабораторную работу </w:t>
      </w:r>
      <w:r>
        <w:rPr>
          <w:sz w:val="28"/>
        </w:rPr>
        <w:t>с использованием</w:t>
      </w:r>
      <w:r w:rsidRPr="00643869">
        <w:rPr>
          <w:sz w:val="28"/>
        </w:rPr>
        <w:t xml:space="preserve"> системы компьютерной математики </w:t>
      </w:r>
      <w:proofErr w:type="spellStart"/>
      <w:r w:rsidRPr="00643869">
        <w:rPr>
          <w:sz w:val="28"/>
          <w:lang w:val="en-US"/>
        </w:rPr>
        <w:t>MathCad</w:t>
      </w:r>
      <w:proofErr w:type="spellEnd"/>
      <w:r w:rsidRPr="00643869">
        <w:rPr>
          <w:sz w:val="28"/>
        </w:rPr>
        <w:t xml:space="preserve">. </w:t>
      </w:r>
      <w:r>
        <w:rPr>
          <w:sz w:val="28"/>
        </w:rPr>
        <w:t xml:space="preserve">Параметры сигнала и </w:t>
      </w:r>
      <w:proofErr w:type="spellStart"/>
      <w:r>
        <w:rPr>
          <w:sz w:val="28"/>
        </w:rPr>
        <w:t>спектроанализатора</w:t>
      </w:r>
      <w:proofErr w:type="spellEnd"/>
      <w:r>
        <w:rPr>
          <w:sz w:val="28"/>
        </w:rPr>
        <w:t xml:space="preserve">: длительность окна преобразования Фурье, длительность сигнала, размерность преобразования Фурье (если только это не оговаривается дополнительно) следует сохранять для всех пунктов лабораторного задания </w:t>
      </w:r>
      <w:proofErr w:type="gramStart"/>
      <w:r>
        <w:rPr>
          <w:sz w:val="28"/>
        </w:rPr>
        <w:t>неизменными</w:t>
      </w:r>
      <w:proofErr w:type="gramEnd"/>
      <w:r>
        <w:rPr>
          <w:sz w:val="28"/>
        </w:rPr>
        <w:t xml:space="preserve">. </w:t>
      </w:r>
    </w:p>
    <w:p w:rsidR="006C5D5D" w:rsidRDefault="006C5D5D" w:rsidP="006C5D5D">
      <w:pPr>
        <w:tabs>
          <w:tab w:val="left" w:pos="993"/>
          <w:tab w:val="num" w:pos="1287"/>
        </w:tabs>
        <w:jc w:val="both"/>
        <w:rPr>
          <w:sz w:val="28"/>
          <w:highlight w:val="yellow"/>
        </w:rPr>
      </w:pPr>
    </w:p>
    <w:p w:rsidR="006C5D5D" w:rsidRPr="00EB20F4" w:rsidRDefault="006C5D5D" w:rsidP="006C5D5D">
      <w:pPr>
        <w:numPr>
          <w:ilvl w:val="1"/>
          <w:numId w:val="11"/>
        </w:numPr>
        <w:tabs>
          <w:tab w:val="left" w:pos="993"/>
        </w:tabs>
        <w:jc w:val="both"/>
        <w:rPr>
          <w:b/>
          <w:sz w:val="28"/>
        </w:rPr>
      </w:pPr>
      <w:r w:rsidRPr="00EB20F4">
        <w:rPr>
          <w:b/>
          <w:sz w:val="28"/>
        </w:rPr>
        <w:t xml:space="preserve"> Исследование алгоритмов оценивания спектральной плотности </w:t>
      </w:r>
    </w:p>
    <w:p w:rsidR="006C5D5D" w:rsidRPr="00EB20F4" w:rsidRDefault="006C5D5D" w:rsidP="006C5D5D">
      <w:pPr>
        <w:tabs>
          <w:tab w:val="left" w:pos="993"/>
          <w:tab w:val="num" w:pos="1287"/>
        </w:tabs>
        <w:ind w:left="567"/>
        <w:jc w:val="both"/>
        <w:rPr>
          <w:b/>
          <w:sz w:val="28"/>
        </w:rPr>
      </w:pPr>
      <w:r w:rsidRPr="00EB20F4">
        <w:rPr>
          <w:b/>
          <w:sz w:val="28"/>
        </w:rPr>
        <w:t xml:space="preserve">       мощности случайных процессов</w:t>
      </w:r>
    </w:p>
    <w:p w:rsidR="006C5D5D" w:rsidRPr="006E38C9" w:rsidRDefault="006C5D5D" w:rsidP="006C5D5D">
      <w:pPr>
        <w:tabs>
          <w:tab w:val="left" w:pos="993"/>
        </w:tabs>
        <w:jc w:val="both"/>
        <w:rPr>
          <w:sz w:val="28"/>
          <w:highlight w:val="yellow"/>
        </w:rPr>
      </w:pPr>
    </w:p>
    <w:p w:rsidR="006C5D5D" w:rsidRDefault="006C5D5D" w:rsidP="006C5D5D">
      <w:pPr>
        <w:tabs>
          <w:tab w:val="num" w:pos="0"/>
          <w:tab w:val="left" w:pos="993"/>
        </w:tabs>
        <w:ind w:firstLine="567"/>
        <w:jc w:val="both"/>
        <w:rPr>
          <w:sz w:val="28"/>
        </w:rPr>
      </w:pPr>
      <w:r w:rsidRPr="00EB20F4">
        <w:rPr>
          <w:sz w:val="28"/>
        </w:rPr>
        <w:t xml:space="preserve">Целью </w:t>
      </w:r>
      <w:proofErr w:type="gramStart"/>
      <w:r w:rsidRPr="00EB20F4">
        <w:rPr>
          <w:sz w:val="28"/>
        </w:rPr>
        <w:t>исследования алгоритмов оценивания спектральной плотности мощности случайных процессов</w:t>
      </w:r>
      <w:proofErr w:type="gramEnd"/>
      <w:r w:rsidRPr="00EB20F4">
        <w:rPr>
          <w:sz w:val="28"/>
        </w:rPr>
        <w:t xml:space="preserve"> является определение зависимости погрешности оценивания от длины реализации случайного процесса, числа интервалов усреднения («сглаживания») и их длительности. </w:t>
      </w:r>
    </w:p>
    <w:p w:rsidR="006C5D5D" w:rsidRDefault="006C5D5D" w:rsidP="006C5D5D">
      <w:pPr>
        <w:tabs>
          <w:tab w:val="num" w:pos="0"/>
          <w:tab w:val="left" w:pos="993"/>
        </w:tabs>
        <w:ind w:firstLine="567"/>
        <w:jc w:val="both"/>
        <w:rPr>
          <w:sz w:val="28"/>
        </w:rPr>
      </w:pPr>
      <w:r>
        <w:rPr>
          <w:sz w:val="28"/>
        </w:rPr>
        <w:t xml:space="preserve">В качестве анализируемого используется случайный процесс со спектральной плотностью мощности вида </w:t>
      </w:r>
    </w:p>
    <w:p w:rsidR="006C5D5D" w:rsidRDefault="006C5D5D" w:rsidP="006C5D5D">
      <w:pPr>
        <w:tabs>
          <w:tab w:val="num" w:pos="0"/>
          <w:tab w:val="left" w:pos="993"/>
        </w:tabs>
        <w:ind w:firstLine="567"/>
        <w:jc w:val="both"/>
        <w:rPr>
          <w:position w:val="-12"/>
        </w:rPr>
      </w:pPr>
      <w:r>
        <w:rPr>
          <w:sz w:val="28"/>
        </w:rPr>
        <w:t xml:space="preserve">                                      </w:t>
      </w:r>
      <w:r w:rsidRPr="00202418">
        <w:rPr>
          <w:position w:val="-36"/>
          <w:sz w:val="20"/>
        </w:rPr>
        <w:object w:dxaOrig="2560" w:dyaOrig="800">
          <v:shape id="_x0000_i1071" type="#_x0000_t75" style="width:128.25pt;height:39pt" o:ole="" fillcolor="window">
            <v:imagedata r:id="rId94" o:title=""/>
          </v:shape>
          <o:OLEObject Type="Embed" ProgID="Equation.3" ShapeID="_x0000_i1071" DrawAspect="Content" ObjectID="_1448432197" r:id="rId95"/>
        </w:object>
      </w:r>
    </w:p>
    <w:p w:rsidR="006C5D5D" w:rsidRDefault="006C5D5D" w:rsidP="006C5D5D">
      <w:pPr>
        <w:tabs>
          <w:tab w:val="num" w:pos="0"/>
          <w:tab w:val="left" w:pos="993"/>
        </w:tabs>
        <w:ind w:firstLine="567"/>
        <w:jc w:val="both"/>
        <w:rPr>
          <w:position w:val="-12"/>
          <w:sz w:val="28"/>
          <w:szCs w:val="28"/>
        </w:rPr>
      </w:pPr>
      <w:proofErr w:type="gramStart"/>
      <w:r>
        <w:rPr>
          <w:position w:val="-12"/>
          <w:sz w:val="28"/>
          <w:szCs w:val="28"/>
        </w:rPr>
        <w:t xml:space="preserve">Реализация такого случайного процесса может быть получена путем пропускания последовательности независимых нормальных случайных чисел с нулевым </w:t>
      </w:r>
      <w:proofErr w:type="spellStart"/>
      <w:r>
        <w:rPr>
          <w:position w:val="-12"/>
          <w:sz w:val="28"/>
          <w:szCs w:val="28"/>
        </w:rPr>
        <w:t>матожиданием</w:t>
      </w:r>
      <w:proofErr w:type="spellEnd"/>
      <w:r>
        <w:rPr>
          <w:position w:val="-12"/>
          <w:sz w:val="28"/>
          <w:szCs w:val="28"/>
        </w:rPr>
        <w:t xml:space="preserve"> и единичной дисперсией через дискретный формирующий фильтр с передаточной функцией</w:t>
      </w:r>
      <w:proofErr w:type="gramEnd"/>
    </w:p>
    <w:p w:rsidR="006C5D5D" w:rsidRDefault="006C5D5D" w:rsidP="006C5D5D">
      <w:pPr>
        <w:tabs>
          <w:tab w:val="num" w:pos="0"/>
          <w:tab w:val="left" w:pos="993"/>
        </w:tabs>
        <w:ind w:firstLine="567"/>
        <w:jc w:val="both"/>
        <w:rPr>
          <w:position w:val="-12"/>
          <w:sz w:val="28"/>
          <w:szCs w:val="28"/>
        </w:rPr>
      </w:pPr>
      <w:r>
        <w:rPr>
          <w:sz w:val="28"/>
          <w:szCs w:val="28"/>
        </w:rPr>
        <w:t xml:space="preserve">                                      </w:t>
      </w:r>
      <w:r w:rsidRPr="003421C1">
        <w:rPr>
          <w:position w:val="-30"/>
          <w:sz w:val="20"/>
        </w:rPr>
        <w:object w:dxaOrig="1880" w:dyaOrig="740">
          <v:shape id="_x0000_i1072" type="#_x0000_t75" style="width:93.75pt;height:36pt" o:ole="" fillcolor="window">
            <v:imagedata r:id="rId96" o:title=""/>
          </v:shape>
          <o:OLEObject Type="Embed" ProgID="Equation.3" ShapeID="_x0000_i1072" DrawAspect="Content" ObjectID="_1448432198" r:id="rId97"/>
        </w:object>
      </w:r>
      <w:r w:rsidRPr="009D0990">
        <w:rPr>
          <w:position w:val="-12"/>
          <w:sz w:val="28"/>
          <w:szCs w:val="28"/>
        </w:rPr>
        <w:t xml:space="preserve"> </w:t>
      </w:r>
    </w:p>
    <w:p w:rsidR="006C5D5D" w:rsidRPr="001A22F1" w:rsidRDefault="006C5D5D" w:rsidP="006C5D5D">
      <w:pPr>
        <w:tabs>
          <w:tab w:val="num" w:pos="0"/>
          <w:tab w:val="left" w:pos="993"/>
        </w:tabs>
        <w:jc w:val="both"/>
        <w:rPr>
          <w:position w:val="-12"/>
          <w:sz w:val="28"/>
          <w:szCs w:val="28"/>
        </w:rPr>
      </w:pPr>
      <w:r>
        <w:rPr>
          <w:noProof/>
          <w:position w:val="-12"/>
          <w:sz w:val="28"/>
          <w:szCs w:val="28"/>
        </w:rPr>
        <w:pict>
          <v:shapetype id="_x0000_t202" coordsize="21600,21600" o:spt="202" path="m,l,21600r21600,l21600,xe">
            <v:stroke joinstyle="miter"/>
            <v:path gradientshapeok="t" o:connecttype="rect"/>
          </v:shapetype>
          <v:shape id="_x0000_s1026" type="#_x0000_t202" style="position:absolute;left:0;text-align:left;margin-left:-3.2pt;margin-top:.75pt;width:35.95pt;height:24.05pt;z-index:251660288" stroked="f">
            <v:textbox>
              <w:txbxContent>
                <w:p w:rsidR="006C5D5D" w:rsidRPr="009D0990" w:rsidRDefault="006C5D5D" w:rsidP="006C5D5D">
                  <w:pPr>
                    <w:rPr>
                      <w:sz w:val="28"/>
                      <w:szCs w:val="28"/>
                    </w:rPr>
                  </w:pPr>
                  <w:r w:rsidRPr="009D0990">
                    <w:rPr>
                      <w:sz w:val="28"/>
                      <w:szCs w:val="28"/>
                    </w:rPr>
                    <w:t>где</w:t>
                  </w:r>
                </w:p>
              </w:txbxContent>
            </v:textbox>
          </v:shape>
        </w:pict>
      </w:r>
      <w:r>
        <w:rPr>
          <w:position w:val="-12"/>
        </w:rPr>
        <w:t xml:space="preserve">           </w:t>
      </w:r>
      <w:r w:rsidRPr="009D0990">
        <w:rPr>
          <w:position w:val="-12"/>
          <w:sz w:val="20"/>
        </w:rPr>
        <w:object w:dxaOrig="2760" w:dyaOrig="499">
          <v:shape id="_x0000_i1073" type="#_x0000_t75" style="width:138pt;height:26.25pt" o:ole="" fillcolor="window">
            <v:imagedata r:id="rId98" o:title=""/>
          </v:shape>
          <o:OLEObject Type="Embed" ProgID="Equation.3" ShapeID="_x0000_i1073" DrawAspect="Content" ObjectID="_1448432199" r:id="rId99"/>
        </w:object>
      </w:r>
      <w:r>
        <w:rPr>
          <w:position w:val="-12"/>
          <w:sz w:val="28"/>
          <w:szCs w:val="28"/>
        </w:rPr>
        <w:t xml:space="preserve"> </w:t>
      </w:r>
      <w:r w:rsidRPr="000035A2">
        <w:rPr>
          <w:sz w:val="28"/>
          <w:szCs w:val="28"/>
        </w:rPr>
        <w:t xml:space="preserve"> </w:t>
      </w:r>
      <w:r>
        <w:rPr>
          <w:sz w:val="28"/>
          <w:szCs w:val="28"/>
        </w:rPr>
        <w:t>Δ</w:t>
      </w:r>
      <w:r w:rsidRPr="008971E2">
        <w:rPr>
          <w:i/>
          <w:sz w:val="28"/>
          <w:szCs w:val="28"/>
          <w:lang w:val="en-US"/>
        </w:rPr>
        <w:t>t</w:t>
      </w:r>
      <w:r w:rsidRPr="001A22F1">
        <w:rPr>
          <w:sz w:val="28"/>
          <w:szCs w:val="28"/>
        </w:rPr>
        <w:t xml:space="preserve"> </w:t>
      </w:r>
      <w:r>
        <w:rPr>
          <w:sz w:val="28"/>
          <w:szCs w:val="28"/>
          <w:lang w:val="en-US"/>
        </w:rPr>
        <w:sym w:font="Symbol" w:char="F02D"/>
      </w:r>
      <w:r w:rsidRPr="001A22F1">
        <w:rPr>
          <w:sz w:val="28"/>
          <w:szCs w:val="28"/>
        </w:rPr>
        <w:t xml:space="preserve"> </w:t>
      </w:r>
      <w:r>
        <w:rPr>
          <w:sz w:val="28"/>
          <w:szCs w:val="28"/>
        </w:rPr>
        <w:t>интервал временной дискретизации.</w:t>
      </w:r>
    </w:p>
    <w:p w:rsidR="006C5D5D" w:rsidRDefault="006C5D5D" w:rsidP="006C5D5D">
      <w:pPr>
        <w:tabs>
          <w:tab w:val="num" w:pos="0"/>
          <w:tab w:val="left" w:pos="993"/>
        </w:tabs>
        <w:ind w:firstLine="567"/>
        <w:jc w:val="both"/>
        <w:rPr>
          <w:position w:val="-12"/>
          <w:sz w:val="28"/>
          <w:szCs w:val="28"/>
        </w:rPr>
      </w:pPr>
      <w:r>
        <w:rPr>
          <w:position w:val="-12"/>
          <w:sz w:val="28"/>
          <w:szCs w:val="28"/>
        </w:rPr>
        <w:t>Процедура фильтрации реализуется с помощью рекуррентного алгоритма</w:t>
      </w:r>
    </w:p>
    <w:p w:rsidR="006C5D5D" w:rsidRPr="009D0990" w:rsidRDefault="006C5D5D" w:rsidP="006C5D5D">
      <w:pPr>
        <w:tabs>
          <w:tab w:val="num" w:pos="0"/>
          <w:tab w:val="left" w:pos="993"/>
        </w:tabs>
        <w:ind w:firstLine="567"/>
        <w:jc w:val="both"/>
        <w:rPr>
          <w:position w:val="-12"/>
          <w:sz w:val="16"/>
          <w:szCs w:val="16"/>
        </w:rPr>
      </w:pPr>
    </w:p>
    <w:p w:rsidR="006C5D5D" w:rsidRDefault="006C5D5D" w:rsidP="006C5D5D">
      <w:pPr>
        <w:tabs>
          <w:tab w:val="num" w:pos="0"/>
          <w:tab w:val="left" w:pos="993"/>
        </w:tabs>
        <w:ind w:firstLine="3402"/>
        <w:jc w:val="both"/>
        <w:rPr>
          <w:position w:val="-12"/>
        </w:rPr>
      </w:pPr>
      <w:r w:rsidRPr="003421C1">
        <w:rPr>
          <w:position w:val="-16"/>
          <w:sz w:val="20"/>
        </w:rPr>
        <w:object w:dxaOrig="1960" w:dyaOrig="420">
          <v:shape id="_x0000_i1074" type="#_x0000_t75" style="width:98.25pt;height:20.25pt" o:ole="" fillcolor="window">
            <v:imagedata r:id="rId100" o:title=""/>
          </v:shape>
          <o:OLEObject Type="Embed" ProgID="Equation.3" ShapeID="_x0000_i1074" DrawAspect="Content" ObjectID="_1448432200" r:id="rId101"/>
        </w:object>
      </w:r>
    </w:p>
    <w:p w:rsidR="006C5D5D" w:rsidRDefault="006C5D5D" w:rsidP="006C5D5D">
      <w:pPr>
        <w:tabs>
          <w:tab w:val="num" w:pos="0"/>
          <w:tab w:val="left" w:pos="993"/>
        </w:tabs>
        <w:ind w:firstLine="567"/>
        <w:jc w:val="both"/>
        <w:rPr>
          <w:sz w:val="28"/>
          <w:szCs w:val="28"/>
        </w:rPr>
      </w:pPr>
      <w:r>
        <w:rPr>
          <w:sz w:val="28"/>
          <w:szCs w:val="28"/>
        </w:rPr>
        <w:t>Введем обозначения:</w:t>
      </w:r>
    </w:p>
    <w:p w:rsidR="006C5D5D" w:rsidRPr="00225FA3" w:rsidRDefault="006C5D5D" w:rsidP="006C5D5D">
      <w:pPr>
        <w:tabs>
          <w:tab w:val="num" w:pos="0"/>
          <w:tab w:val="left" w:pos="993"/>
        </w:tabs>
        <w:ind w:firstLine="567"/>
        <w:jc w:val="both"/>
        <w:rPr>
          <w:sz w:val="28"/>
          <w:szCs w:val="28"/>
        </w:rPr>
      </w:pPr>
      <w:r w:rsidRPr="00225FA3">
        <w:rPr>
          <w:i/>
          <w:sz w:val="28"/>
          <w:szCs w:val="28"/>
          <w:lang w:val="en-US"/>
        </w:rPr>
        <w:t>N</w:t>
      </w:r>
      <w:r w:rsidRPr="00225FA3">
        <w:rPr>
          <w:sz w:val="28"/>
          <w:szCs w:val="28"/>
        </w:rPr>
        <w:t xml:space="preserve"> </w:t>
      </w:r>
      <w:r>
        <w:rPr>
          <w:sz w:val="28"/>
          <w:szCs w:val="28"/>
          <w:lang w:val="en-US"/>
        </w:rPr>
        <w:sym w:font="Symbol" w:char="F02D"/>
      </w:r>
      <w:r w:rsidRPr="00225FA3">
        <w:rPr>
          <w:sz w:val="28"/>
          <w:szCs w:val="28"/>
        </w:rPr>
        <w:t xml:space="preserve"> </w:t>
      </w:r>
      <w:r>
        <w:rPr>
          <w:sz w:val="28"/>
          <w:szCs w:val="28"/>
        </w:rPr>
        <w:t xml:space="preserve">размерность преобразования Фурье (длина реализации случайного процесса, по которой вычисляется </w:t>
      </w:r>
      <w:proofErr w:type="spellStart"/>
      <w:r>
        <w:rPr>
          <w:sz w:val="28"/>
          <w:szCs w:val="28"/>
        </w:rPr>
        <w:t>несглаженная</w:t>
      </w:r>
      <w:proofErr w:type="spellEnd"/>
      <w:r>
        <w:rPr>
          <w:sz w:val="28"/>
          <w:szCs w:val="28"/>
        </w:rPr>
        <w:t xml:space="preserve"> оценка спектральной плотности мощности);</w:t>
      </w:r>
    </w:p>
    <w:p w:rsidR="006C5D5D" w:rsidRPr="00225FA3" w:rsidRDefault="006C5D5D" w:rsidP="006C5D5D">
      <w:pPr>
        <w:tabs>
          <w:tab w:val="num" w:pos="0"/>
          <w:tab w:val="left" w:pos="993"/>
        </w:tabs>
        <w:ind w:firstLine="567"/>
        <w:jc w:val="both"/>
        <w:rPr>
          <w:sz w:val="28"/>
          <w:szCs w:val="28"/>
        </w:rPr>
      </w:pPr>
      <w:r w:rsidRPr="00225FA3">
        <w:rPr>
          <w:i/>
          <w:sz w:val="28"/>
          <w:szCs w:val="28"/>
          <w:lang w:val="en-US"/>
        </w:rPr>
        <w:t>M</w:t>
      </w:r>
      <w:r w:rsidRPr="00225FA3">
        <w:rPr>
          <w:sz w:val="28"/>
          <w:szCs w:val="28"/>
        </w:rPr>
        <w:t xml:space="preserve"> </w:t>
      </w:r>
      <w:r>
        <w:rPr>
          <w:sz w:val="28"/>
          <w:szCs w:val="28"/>
          <w:lang w:val="en-US"/>
        </w:rPr>
        <w:sym w:font="Symbol" w:char="F02D"/>
      </w:r>
      <w:r w:rsidRPr="00225FA3">
        <w:rPr>
          <w:sz w:val="28"/>
          <w:szCs w:val="28"/>
        </w:rPr>
        <w:t xml:space="preserve"> </w:t>
      </w:r>
      <w:r>
        <w:rPr>
          <w:sz w:val="28"/>
          <w:szCs w:val="28"/>
        </w:rPr>
        <w:t>число усредняемых интервалов;</w:t>
      </w:r>
    </w:p>
    <w:p w:rsidR="006C5D5D" w:rsidRDefault="006C5D5D" w:rsidP="006C5D5D">
      <w:pPr>
        <w:tabs>
          <w:tab w:val="num" w:pos="0"/>
          <w:tab w:val="left" w:pos="993"/>
        </w:tabs>
        <w:ind w:firstLine="567"/>
        <w:jc w:val="both"/>
        <w:rPr>
          <w:sz w:val="28"/>
          <w:szCs w:val="28"/>
        </w:rPr>
      </w:pPr>
      <w:r w:rsidRPr="00225FA3">
        <w:rPr>
          <w:i/>
          <w:sz w:val="28"/>
          <w:szCs w:val="28"/>
          <w:lang w:val="en-US"/>
        </w:rPr>
        <w:t>N</w:t>
      </w:r>
      <w:r w:rsidRPr="00225FA3">
        <w:rPr>
          <w:sz w:val="28"/>
          <w:szCs w:val="28"/>
        </w:rPr>
        <w:t xml:space="preserve">1 = </w:t>
      </w:r>
      <w:r w:rsidRPr="00225FA3">
        <w:rPr>
          <w:i/>
          <w:sz w:val="28"/>
          <w:szCs w:val="28"/>
          <w:lang w:val="en-US"/>
        </w:rPr>
        <w:t>N</w:t>
      </w:r>
      <w:r w:rsidRPr="00225FA3">
        <w:rPr>
          <w:i/>
          <w:sz w:val="28"/>
          <w:szCs w:val="28"/>
        </w:rPr>
        <w:t>·</w:t>
      </w:r>
      <w:r w:rsidRPr="00225FA3">
        <w:rPr>
          <w:i/>
          <w:sz w:val="28"/>
          <w:szCs w:val="28"/>
          <w:lang w:val="en-US"/>
        </w:rPr>
        <w:t>M</w:t>
      </w:r>
      <w:r w:rsidRPr="00225FA3">
        <w:rPr>
          <w:sz w:val="28"/>
          <w:szCs w:val="28"/>
        </w:rPr>
        <w:t xml:space="preserve"> </w:t>
      </w:r>
      <w:r>
        <w:rPr>
          <w:sz w:val="28"/>
          <w:szCs w:val="28"/>
          <w:lang w:val="en-US"/>
        </w:rPr>
        <w:sym w:font="Symbol" w:char="F02D"/>
      </w:r>
      <w:r w:rsidRPr="00225FA3">
        <w:rPr>
          <w:sz w:val="28"/>
          <w:szCs w:val="28"/>
        </w:rPr>
        <w:t xml:space="preserve"> </w:t>
      </w:r>
      <w:r>
        <w:rPr>
          <w:sz w:val="28"/>
          <w:szCs w:val="28"/>
        </w:rPr>
        <w:t>общее число отсчетов случайного процесса;</w:t>
      </w:r>
    </w:p>
    <w:p w:rsidR="006C5D5D" w:rsidRDefault="006C5D5D" w:rsidP="006C5D5D">
      <w:pPr>
        <w:tabs>
          <w:tab w:val="num" w:pos="0"/>
          <w:tab w:val="left" w:pos="993"/>
        </w:tabs>
        <w:ind w:firstLine="567"/>
        <w:jc w:val="both"/>
        <w:rPr>
          <w:sz w:val="28"/>
          <w:szCs w:val="28"/>
        </w:rPr>
      </w:pPr>
      <w:proofErr w:type="spellStart"/>
      <w:r w:rsidRPr="00225FA3">
        <w:rPr>
          <w:i/>
          <w:sz w:val="28"/>
          <w:szCs w:val="28"/>
          <w:lang w:val="en-US"/>
        </w:rPr>
        <w:t>Dt</w:t>
      </w:r>
      <w:proofErr w:type="spellEnd"/>
      <w:r w:rsidRPr="000035A2">
        <w:rPr>
          <w:i/>
          <w:sz w:val="28"/>
          <w:szCs w:val="28"/>
        </w:rPr>
        <w:t xml:space="preserve"> </w:t>
      </w:r>
      <w:r>
        <w:rPr>
          <w:sz w:val="28"/>
          <w:szCs w:val="28"/>
          <w:lang w:val="en-US"/>
        </w:rPr>
        <w:sym w:font="Symbol" w:char="F02D"/>
      </w:r>
      <w:r w:rsidRPr="000035A2">
        <w:rPr>
          <w:sz w:val="28"/>
          <w:szCs w:val="28"/>
        </w:rPr>
        <w:t xml:space="preserve"> </w:t>
      </w:r>
      <w:r>
        <w:rPr>
          <w:sz w:val="28"/>
          <w:szCs w:val="28"/>
        </w:rPr>
        <w:t>интервал временной дискретизации (</w:t>
      </w:r>
      <w:proofErr w:type="gramStart"/>
      <w:r>
        <w:rPr>
          <w:sz w:val="28"/>
          <w:szCs w:val="28"/>
        </w:rPr>
        <w:t>выбирается  по</w:t>
      </w:r>
      <w:proofErr w:type="gramEnd"/>
      <w:r>
        <w:rPr>
          <w:sz w:val="28"/>
          <w:szCs w:val="28"/>
        </w:rPr>
        <w:t xml:space="preserve"> верхней частоте в спектре анализируемого случайного процесса).</w:t>
      </w:r>
    </w:p>
    <w:p w:rsidR="006C5D5D" w:rsidRDefault="006C5D5D" w:rsidP="006C5D5D">
      <w:pPr>
        <w:tabs>
          <w:tab w:val="num" w:pos="0"/>
          <w:tab w:val="left" w:pos="993"/>
        </w:tabs>
        <w:ind w:firstLine="567"/>
        <w:jc w:val="both"/>
        <w:rPr>
          <w:sz w:val="28"/>
          <w:szCs w:val="28"/>
        </w:rPr>
      </w:pPr>
      <w:r>
        <w:rPr>
          <w:sz w:val="28"/>
          <w:szCs w:val="28"/>
        </w:rPr>
        <w:t>Ниже предлагается фрагмент программы по расчету усредненной оценки спектральной плотности мощности, который может быть использован при выполнении лабораторной работы.</w:t>
      </w:r>
    </w:p>
    <w:p w:rsidR="006C5D5D" w:rsidRDefault="006C5D5D" w:rsidP="006C5D5D">
      <w:pPr>
        <w:tabs>
          <w:tab w:val="num" w:pos="0"/>
          <w:tab w:val="left" w:pos="993"/>
        </w:tabs>
        <w:ind w:firstLine="567"/>
        <w:jc w:val="both"/>
        <w:rPr>
          <w:sz w:val="28"/>
          <w:szCs w:val="28"/>
        </w:rPr>
      </w:pPr>
    </w:p>
    <w:p w:rsidR="006C5D5D" w:rsidRPr="00202418" w:rsidRDefault="006C5D5D" w:rsidP="006C5D5D">
      <w:pPr>
        <w:framePr w:w="2278" w:h="285" w:wrap="auto" w:vAnchor="text" w:hAnchor="page" w:x="1181" w:y="19"/>
        <w:autoSpaceDE w:val="0"/>
        <w:autoSpaceDN w:val="0"/>
        <w:adjustRightInd w:val="0"/>
        <w:rPr>
          <w:rFonts w:ascii="Arial" w:hAnsi="Arial" w:cs="Arial"/>
          <w:sz w:val="20"/>
          <w:szCs w:val="20"/>
        </w:rPr>
      </w:pPr>
      <w:r>
        <w:rPr>
          <w:rFonts w:ascii="Arial" w:hAnsi="Arial" w:cs="Arial"/>
          <w:noProof/>
          <w:position w:val="-7"/>
          <w:sz w:val="20"/>
          <w:szCs w:val="20"/>
        </w:rPr>
        <w:drawing>
          <wp:inline distT="0" distB="0" distL="0" distR="0">
            <wp:extent cx="409575" cy="180975"/>
            <wp:effectExtent l="0" t="0" r="952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2" cstate="print"/>
                    <a:srcRect/>
                    <a:stretch>
                      <a:fillRect/>
                    </a:stretch>
                  </pic:blipFill>
                  <pic:spPr bwMode="auto">
                    <a:xfrm>
                      <a:off x="0" y="0"/>
                      <a:ext cx="409575" cy="180975"/>
                    </a:xfrm>
                    <a:prstGeom prst="rect">
                      <a:avLst/>
                    </a:prstGeom>
                    <a:noFill/>
                    <a:ln w="9525">
                      <a:noFill/>
                      <a:miter lim="800000"/>
                      <a:headEnd/>
                      <a:tailEnd/>
                    </a:ln>
                  </pic:spPr>
                </pic:pic>
              </a:graphicData>
            </a:graphic>
          </wp:inline>
        </w:drawing>
      </w:r>
    </w:p>
    <w:p w:rsidR="006C5D5D" w:rsidRDefault="006C5D5D" w:rsidP="006C5D5D">
      <w:pPr>
        <w:tabs>
          <w:tab w:val="num" w:pos="0"/>
          <w:tab w:val="left" w:pos="993"/>
        </w:tabs>
        <w:ind w:firstLine="567"/>
        <w:jc w:val="both"/>
        <w:rPr>
          <w:sz w:val="28"/>
          <w:szCs w:val="28"/>
        </w:rPr>
      </w:pPr>
    </w:p>
    <w:p w:rsidR="006C5D5D" w:rsidRPr="00202418" w:rsidRDefault="006C5D5D" w:rsidP="006C5D5D">
      <w:pPr>
        <w:framePr w:w="1923" w:h="555" w:wrap="auto" w:vAnchor="text" w:hAnchor="page" w:x="1131" w:y="127"/>
        <w:autoSpaceDE w:val="0"/>
        <w:autoSpaceDN w:val="0"/>
        <w:adjustRightInd w:val="0"/>
        <w:rPr>
          <w:rFonts w:ascii="Arial" w:hAnsi="Arial" w:cs="Arial"/>
          <w:sz w:val="20"/>
          <w:szCs w:val="20"/>
        </w:rPr>
      </w:pPr>
      <w:r>
        <w:rPr>
          <w:rFonts w:ascii="Arial" w:hAnsi="Arial" w:cs="Arial"/>
          <w:noProof/>
          <w:position w:val="-24"/>
          <w:sz w:val="20"/>
          <w:szCs w:val="20"/>
        </w:rPr>
        <w:drawing>
          <wp:inline distT="0" distB="0" distL="0" distR="0">
            <wp:extent cx="600075" cy="352425"/>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03" cstate="print"/>
                    <a:srcRect/>
                    <a:stretch>
                      <a:fillRect/>
                    </a:stretch>
                  </pic:blipFill>
                  <pic:spPr bwMode="auto">
                    <a:xfrm>
                      <a:off x="0" y="0"/>
                      <a:ext cx="600075" cy="352425"/>
                    </a:xfrm>
                    <a:prstGeom prst="rect">
                      <a:avLst/>
                    </a:prstGeom>
                    <a:noFill/>
                    <a:ln w="9525">
                      <a:noFill/>
                      <a:miter lim="800000"/>
                      <a:headEnd/>
                      <a:tailEnd/>
                    </a:ln>
                  </pic:spPr>
                </pic:pic>
              </a:graphicData>
            </a:graphic>
          </wp:inline>
        </w:drawing>
      </w:r>
    </w:p>
    <w:p w:rsidR="006C5D5D" w:rsidRPr="000035A2" w:rsidRDefault="006C5D5D" w:rsidP="006C5D5D">
      <w:pPr>
        <w:tabs>
          <w:tab w:val="num" w:pos="0"/>
          <w:tab w:val="left" w:pos="993"/>
        </w:tabs>
        <w:ind w:firstLine="567"/>
        <w:jc w:val="both"/>
        <w:rPr>
          <w:sz w:val="28"/>
          <w:szCs w:val="28"/>
        </w:rPr>
      </w:pPr>
      <w:r>
        <w:rPr>
          <w:sz w:val="28"/>
          <w:szCs w:val="28"/>
        </w:rPr>
        <w:t xml:space="preserve"> </w:t>
      </w:r>
    </w:p>
    <w:p w:rsidR="006C5D5D" w:rsidRDefault="006C5D5D" w:rsidP="006C5D5D">
      <w:pPr>
        <w:tabs>
          <w:tab w:val="num" w:pos="0"/>
          <w:tab w:val="left" w:pos="993"/>
        </w:tabs>
        <w:ind w:firstLine="567"/>
        <w:jc w:val="both"/>
        <w:rPr>
          <w:sz w:val="28"/>
        </w:rPr>
      </w:pPr>
      <w:r w:rsidRPr="00202418">
        <w:rPr>
          <w:rFonts w:ascii="Arial CYR" w:hAnsi="Arial CYR" w:cs="Arial CYR"/>
          <w:sz w:val="20"/>
          <w:szCs w:val="20"/>
        </w:rPr>
        <w:t xml:space="preserve">       </w:t>
      </w:r>
    </w:p>
    <w:p w:rsidR="006C5D5D" w:rsidRPr="00202418" w:rsidRDefault="006C5D5D" w:rsidP="006C5D5D">
      <w:pPr>
        <w:framePr w:w="2531" w:h="255" w:wrap="auto" w:vAnchor="text" w:hAnchor="page" w:x="1141" w:y="63"/>
        <w:autoSpaceDE w:val="0"/>
        <w:autoSpaceDN w:val="0"/>
        <w:adjustRightInd w:val="0"/>
        <w:rPr>
          <w:rFonts w:ascii="Arial" w:hAnsi="Arial" w:cs="Arial"/>
          <w:sz w:val="20"/>
          <w:szCs w:val="20"/>
        </w:rPr>
      </w:pPr>
      <w:r>
        <w:rPr>
          <w:rFonts w:ascii="Arial" w:hAnsi="Arial" w:cs="Arial"/>
          <w:noProof/>
          <w:position w:val="-7"/>
          <w:sz w:val="20"/>
          <w:szCs w:val="20"/>
        </w:rPr>
        <w:drawing>
          <wp:inline distT="0" distB="0" distL="0" distR="0">
            <wp:extent cx="504825" cy="161925"/>
            <wp:effectExtent l="1905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04" cstate="print"/>
                    <a:srcRect/>
                    <a:stretch>
                      <a:fillRect/>
                    </a:stretch>
                  </pic:blipFill>
                  <pic:spPr bwMode="auto">
                    <a:xfrm>
                      <a:off x="0" y="0"/>
                      <a:ext cx="504825" cy="161925"/>
                    </a:xfrm>
                    <a:prstGeom prst="rect">
                      <a:avLst/>
                    </a:prstGeom>
                    <a:noFill/>
                    <a:ln w="9525">
                      <a:noFill/>
                      <a:miter lim="800000"/>
                      <a:headEnd/>
                      <a:tailEnd/>
                    </a:ln>
                  </pic:spPr>
                </pic:pic>
              </a:graphicData>
            </a:graphic>
          </wp:inline>
        </w:drawing>
      </w:r>
    </w:p>
    <w:p w:rsidR="006C5D5D" w:rsidRPr="00202418" w:rsidRDefault="006C5D5D" w:rsidP="006C5D5D">
      <w:pPr>
        <w:framePr w:w="2846" w:h="255" w:wrap="auto" w:vAnchor="text" w:hAnchor="page" w:x="1151" w:y="373"/>
        <w:autoSpaceDE w:val="0"/>
        <w:autoSpaceDN w:val="0"/>
        <w:adjustRightInd w:val="0"/>
        <w:rPr>
          <w:rFonts w:ascii="Arial" w:hAnsi="Arial" w:cs="Arial"/>
          <w:sz w:val="20"/>
          <w:szCs w:val="20"/>
        </w:rPr>
      </w:pPr>
      <w:r>
        <w:rPr>
          <w:rFonts w:ascii="Arial" w:hAnsi="Arial" w:cs="Arial"/>
          <w:noProof/>
          <w:position w:val="-7"/>
          <w:sz w:val="20"/>
          <w:szCs w:val="20"/>
        </w:rPr>
        <w:drawing>
          <wp:inline distT="0" distB="0" distL="0" distR="0">
            <wp:extent cx="704850" cy="161925"/>
            <wp:effectExtent l="1905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5" cstate="print"/>
                    <a:srcRect/>
                    <a:stretch>
                      <a:fillRect/>
                    </a:stretch>
                  </pic:blipFill>
                  <pic:spPr bwMode="auto">
                    <a:xfrm>
                      <a:off x="0" y="0"/>
                      <a:ext cx="704850" cy="161925"/>
                    </a:xfrm>
                    <a:prstGeom prst="rect">
                      <a:avLst/>
                    </a:prstGeom>
                    <a:noFill/>
                    <a:ln w="9525">
                      <a:noFill/>
                      <a:miter lim="800000"/>
                      <a:headEnd/>
                      <a:tailEnd/>
                    </a:ln>
                  </pic:spPr>
                </pic:pic>
              </a:graphicData>
            </a:graphic>
          </wp:inline>
        </w:drawing>
      </w:r>
    </w:p>
    <w:p w:rsidR="006C5D5D" w:rsidRPr="00202418" w:rsidRDefault="006C5D5D" w:rsidP="006C5D5D">
      <w:pPr>
        <w:framePr w:w="2140" w:h="360" w:wrap="auto" w:vAnchor="text" w:hAnchor="page" w:x="1141" w:y="723"/>
        <w:autoSpaceDE w:val="0"/>
        <w:autoSpaceDN w:val="0"/>
        <w:adjustRightInd w:val="0"/>
        <w:rPr>
          <w:rFonts w:ascii="Arial" w:hAnsi="Arial" w:cs="Arial"/>
          <w:sz w:val="20"/>
          <w:szCs w:val="20"/>
        </w:rPr>
      </w:pPr>
      <w:r>
        <w:rPr>
          <w:rFonts w:ascii="Arial" w:hAnsi="Arial" w:cs="Arial"/>
          <w:noProof/>
          <w:position w:val="-18"/>
          <w:sz w:val="20"/>
          <w:szCs w:val="20"/>
        </w:rPr>
        <w:drawing>
          <wp:inline distT="0" distB="0" distL="0" distR="0">
            <wp:extent cx="695325" cy="228600"/>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06" cstate="print"/>
                    <a:srcRect/>
                    <a:stretch>
                      <a:fillRect/>
                    </a:stretch>
                  </pic:blipFill>
                  <pic:spPr bwMode="auto">
                    <a:xfrm>
                      <a:off x="0" y="0"/>
                      <a:ext cx="695325" cy="228600"/>
                    </a:xfrm>
                    <a:prstGeom prst="rect">
                      <a:avLst/>
                    </a:prstGeom>
                    <a:noFill/>
                    <a:ln w="9525">
                      <a:noFill/>
                      <a:miter lim="800000"/>
                      <a:headEnd/>
                      <a:tailEnd/>
                    </a:ln>
                  </pic:spPr>
                </pic:pic>
              </a:graphicData>
            </a:graphic>
          </wp:inline>
        </w:drawing>
      </w:r>
    </w:p>
    <w:p w:rsidR="006C5D5D" w:rsidRDefault="006C5D5D" w:rsidP="006C5D5D">
      <w:pPr>
        <w:tabs>
          <w:tab w:val="num" w:pos="0"/>
          <w:tab w:val="left" w:pos="993"/>
        </w:tabs>
        <w:ind w:firstLine="567"/>
        <w:jc w:val="both"/>
        <w:rPr>
          <w:sz w:val="28"/>
        </w:rPr>
      </w:pPr>
    </w:p>
    <w:p w:rsidR="006C5D5D" w:rsidRPr="00202418" w:rsidRDefault="006C5D5D" w:rsidP="006C5D5D">
      <w:pPr>
        <w:framePr w:w="4160" w:h="390" w:wrap="auto" w:vAnchor="text" w:hAnchor="page" w:x="1151" w:y="183"/>
        <w:autoSpaceDE w:val="0"/>
        <w:autoSpaceDN w:val="0"/>
        <w:adjustRightInd w:val="0"/>
        <w:rPr>
          <w:rFonts w:ascii="Arial" w:hAnsi="Arial" w:cs="Arial"/>
          <w:sz w:val="20"/>
          <w:szCs w:val="20"/>
        </w:rPr>
      </w:pPr>
      <w:r>
        <w:rPr>
          <w:rFonts w:ascii="Arial" w:hAnsi="Arial" w:cs="Arial"/>
          <w:noProof/>
          <w:position w:val="-18"/>
          <w:sz w:val="20"/>
          <w:szCs w:val="20"/>
        </w:rPr>
        <w:drawing>
          <wp:inline distT="0" distB="0" distL="0" distR="0">
            <wp:extent cx="1800225" cy="247650"/>
            <wp:effectExtent l="1905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7" cstate="print"/>
                    <a:srcRect/>
                    <a:stretch>
                      <a:fillRect/>
                    </a:stretch>
                  </pic:blipFill>
                  <pic:spPr bwMode="auto">
                    <a:xfrm>
                      <a:off x="0" y="0"/>
                      <a:ext cx="1800225" cy="247650"/>
                    </a:xfrm>
                    <a:prstGeom prst="rect">
                      <a:avLst/>
                    </a:prstGeom>
                    <a:noFill/>
                    <a:ln w="9525">
                      <a:noFill/>
                      <a:miter lim="800000"/>
                      <a:headEnd/>
                      <a:tailEnd/>
                    </a:ln>
                  </pic:spPr>
                </pic:pic>
              </a:graphicData>
            </a:graphic>
          </wp:inline>
        </w:drawing>
      </w:r>
    </w:p>
    <w:p w:rsidR="006C5D5D" w:rsidRDefault="006C5D5D" w:rsidP="006C5D5D">
      <w:pPr>
        <w:tabs>
          <w:tab w:val="num" w:pos="0"/>
          <w:tab w:val="left" w:pos="993"/>
        </w:tabs>
        <w:ind w:firstLine="567"/>
        <w:jc w:val="both"/>
        <w:rPr>
          <w:sz w:val="28"/>
        </w:rPr>
      </w:pPr>
    </w:p>
    <w:p w:rsidR="006C5D5D" w:rsidRPr="00202418" w:rsidRDefault="006C5D5D" w:rsidP="006C5D5D">
      <w:pPr>
        <w:framePr w:w="2845" w:h="360" w:wrap="auto" w:vAnchor="text" w:hAnchor="page" w:x="1171" w:y="208"/>
        <w:autoSpaceDE w:val="0"/>
        <w:autoSpaceDN w:val="0"/>
        <w:adjustRightInd w:val="0"/>
        <w:rPr>
          <w:rFonts w:ascii="Arial" w:hAnsi="Arial" w:cs="Arial"/>
          <w:sz w:val="20"/>
          <w:szCs w:val="20"/>
        </w:rPr>
      </w:pPr>
      <w:r>
        <w:rPr>
          <w:rFonts w:ascii="Arial" w:hAnsi="Arial" w:cs="Arial"/>
          <w:noProof/>
          <w:position w:val="-18"/>
          <w:sz w:val="20"/>
          <w:szCs w:val="20"/>
        </w:rPr>
        <w:drawing>
          <wp:inline distT="0" distB="0" distL="0" distR="0">
            <wp:extent cx="914400" cy="228600"/>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8" cstate="print"/>
                    <a:srcRect/>
                    <a:stretch>
                      <a:fillRect/>
                    </a:stretch>
                  </pic:blipFill>
                  <pic:spPr bwMode="auto">
                    <a:xfrm>
                      <a:off x="0" y="0"/>
                      <a:ext cx="914400" cy="228600"/>
                    </a:xfrm>
                    <a:prstGeom prst="rect">
                      <a:avLst/>
                    </a:prstGeom>
                    <a:noFill/>
                    <a:ln w="9525">
                      <a:noFill/>
                      <a:miter lim="800000"/>
                      <a:headEnd/>
                      <a:tailEnd/>
                    </a:ln>
                  </pic:spPr>
                </pic:pic>
              </a:graphicData>
            </a:graphic>
          </wp:inline>
        </w:drawing>
      </w:r>
    </w:p>
    <w:p w:rsidR="006C5D5D" w:rsidRDefault="006C5D5D" w:rsidP="006C5D5D">
      <w:pPr>
        <w:tabs>
          <w:tab w:val="num" w:pos="0"/>
          <w:tab w:val="left" w:pos="993"/>
        </w:tabs>
        <w:ind w:firstLine="567"/>
        <w:jc w:val="both"/>
        <w:rPr>
          <w:sz w:val="28"/>
        </w:rPr>
      </w:pPr>
    </w:p>
    <w:p w:rsidR="006C5D5D" w:rsidRDefault="006C5D5D" w:rsidP="006C5D5D">
      <w:pPr>
        <w:tabs>
          <w:tab w:val="num" w:pos="0"/>
          <w:tab w:val="left" w:pos="993"/>
        </w:tabs>
        <w:ind w:firstLine="567"/>
        <w:jc w:val="both"/>
        <w:rPr>
          <w:sz w:val="28"/>
        </w:rPr>
      </w:pPr>
    </w:p>
    <w:p w:rsidR="006C5D5D" w:rsidRPr="00202418" w:rsidRDefault="006C5D5D" w:rsidP="006C5D5D">
      <w:pPr>
        <w:framePr w:w="2516" w:h="255" w:wrap="auto" w:vAnchor="text" w:hAnchor="page" w:x="1181" w:y="54"/>
        <w:autoSpaceDE w:val="0"/>
        <w:autoSpaceDN w:val="0"/>
        <w:adjustRightInd w:val="0"/>
        <w:rPr>
          <w:rFonts w:ascii="Arial" w:hAnsi="Arial" w:cs="Arial"/>
          <w:sz w:val="20"/>
          <w:szCs w:val="20"/>
        </w:rPr>
      </w:pPr>
      <w:r>
        <w:rPr>
          <w:rFonts w:ascii="Arial" w:hAnsi="Arial" w:cs="Arial"/>
          <w:noProof/>
          <w:position w:val="-7"/>
          <w:sz w:val="20"/>
          <w:szCs w:val="20"/>
        </w:rPr>
        <w:drawing>
          <wp:inline distT="0" distB="0" distL="0" distR="0">
            <wp:extent cx="581025" cy="161925"/>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9" cstate="print"/>
                    <a:srcRect/>
                    <a:stretch>
                      <a:fillRect/>
                    </a:stretch>
                  </pic:blipFill>
                  <pic:spPr bwMode="auto">
                    <a:xfrm>
                      <a:off x="0" y="0"/>
                      <a:ext cx="581025" cy="161925"/>
                    </a:xfrm>
                    <a:prstGeom prst="rect">
                      <a:avLst/>
                    </a:prstGeom>
                    <a:noFill/>
                    <a:ln w="9525">
                      <a:noFill/>
                      <a:miter lim="800000"/>
                      <a:headEnd/>
                      <a:tailEnd/>
                    </a:ln>
                  </pic:spPr>
                </pic:pic>
              </a:graphicData>
            </a:graphic>
          </wp:inline>
        </w:drawing>
      </w:r>
    </w:p>
    <w:p w:rsidR="006C5D5D" w:rsidRDefault="006C5D5D" w:rsidP="006C5D5D">
      <w:pPr>
        <w:tabs>
          <w:tab w:val="num" w:pos="0"/>
          <w:tab w:val="left" w:pos="993"/>
        </w:tabs>
        <w:ind w:firstLine="567"/>
        <w:jc w:val="both"/>
        <w:rPr>
          <w:sz w:val="28"/>
        </w:rPr>
      </w:pPr>
    </w:p>
    <w:p w:rsidR="006C5D5D" w:rsidRPr="00202418" w:rsidRDefault="006C5D5D" w:rsidP="006C5D5D">
      <w:pPr>
        <w:framePr w:w="3070" w:h="360" w:wrap="auto" w:vAnchor="text" w:hAnchor="page" w:x="1161" w:y="52"/>
        <w:autoSpaceDE w:val="0"/>
        <w:autoSpaceDN w:val="0"/>
        <w:adjustRightInd w:val="0"/>
        <w:rPr>
          <w:rFonts w:ascii="Arial" w:hAnsi="Arial" w:cs="Arial"/>
          <w:sz w:val="20"/>
          <w:szCs w:val="20"/>
        </w:rPr>
      </w:pPr>
      <w:r>
        <w:rPr>
          <w:rFonts w:ascii="Arial" w:hAnsi="Arial" w:cs="Arial"/>
          <w:noProof/>
          <w:position w:val="-18"/>
          <w:sz w:val="20"/>
          <w:szCs w:val="20"/>
        </w:rPr>
        <w:drawing>
          <wp:inline distT="0" distB="0" distL="0" distR="0">
            <wp:extent cx="1228725" cy="228600"/>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0" cstate="print"/>
                    <a:srcRect/>
                    <a:stretch>
                      <a:fillRect/>
                    </a:stretch>
                  </pic:blipFill>
                  <pic:spPr bwMode="auto">
                    <a:xfrm>
                      <a:off x="0" y="0"/>
                      <a:ext cx="1228725" cy="228600"/>
                    </a:xfrm>
                    <a:prstGeom prst="rect">
                      <a:avLst/>
                    </a:prstGeom>
                    <a:noFill/>
                    <a:ln w="9525">
                      <a:noFill/>
                      <a:miter lim="800000"/>
                      <a:headEnd/>
                      <a:tailEnd/>
                    </a:ln>
                  </pic:spPr>
                </pic:pic>
              </a:graphicData>
            </a:graphic>
          </wp:inline>
        </w:drawing>
      </w:r>
    </w:p>
    <w:p w:rsidR="006C5D5D" w:rsidRPr="00202418" w:rsidRDefault="006C5D5D" w:rsidP="006C5D5D">
      <w:pPr>
        <w:framePr w:w="1975" w:h="360" w:wrap="auto" w:vAnchor="text" w:hAnchor="page" w:x="3671" w:y="52"/>
        <w:autoSpaceDE w:val="0"/>
        <w:autoSpaceDN w:val="0"/>
        <w:adjustRightInd w:val="0"/>
        <w:rPr>
          <w:rFonts w:ascii="Arial" w:hAnsi="Arial" w:cs="Arial"/>
          <w:sz w:val="20"/>
          <w:szCs w:val="20"/>
        </w:rPr>
      </w:pPr>
      <w:r>
        <w:rPr>
          <w:rFonts w:ascii="Arial" w:hAnsi="Arial" w:cs="Arial"/>
          <w:noProof/>
          <w:position w:val="-7"/>
          <w:sz w:val="20"/>
          <w:szCs w:val="20"/>
        </w:rPr>
        <w:drawing>
          <wp:inline distT="0" distB="0" distL="0" distR="0">
            <wp:extent cx="361950" cy="2286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1" cstate="print"/>
                    <a:srcRect/>
                    <a:stretch>
                      <a:fillRect/>
                    </a:stretch>
                  </pic:blipFill>
                  <pic:spPr bwMode="auto">
                    <a:xfrm>
                      <a:off x="0" y="0"/>
                      <a:ext cx="361950" cy="228600"/>
                    </a:xfrm>
                    <a:prstGeom prst="rect">
                      <a:avLst/>
                    </a:prstGeom>
                    <a:noFill/>
                    <a:ln w="9525">
                      <a:noFill/>
                      <a:miter lim="800000"/>
                      <a:headEnd/>
                      <a:tailEnd/>
                    </a:ln>
                  </pic:spPr>
                </pic:pic>
              </a:graphicData>
            </a:graphic>
          </wp:inline>
        </w:drawing>
      </w:r>
    </w:p>
    <w:p w:rsidR="006C5D5D" w:rsidRDefault="006C5D5D" w:rsidP="006C5D5D">
      <w:pPr>
        <w:framePr w:w="5678" w:h="480" w:wrap="auto" w:vAnchor="text" w:hAnchor="page" w:x="4591" w:y="82"/>
        <w:autoSpaceDE w:val="0"/>
        <w:autoSpaceDN w:val="0"/>
        <w:adjustRightInd w:val="0"/>
        <w:rPr>
          <w:rFonts w:ascii="Arial" w:hAnsi="Arial" w:cs="Arial"/>
          <w:sz w:val="20"/>
          <w:szCs w:val="20"/>
        </w:rPr>
      </w:pPr>
      <w:r w:rsidRPr="00202418">
        <w:rPr>
          <w:rFonts w:ascii="Arial" w:hAnsi="Arial" w:cs="Arial"/>
          <w:sz w:val="20"/>
          <w:szCs w:val="20"/>
        </w:rPr>
        <w:t xml:space="preserve"> </w:t>
      </w:r>
      <w:r>
        <w:rPr>
          <w:rFonts w:ascii="Arial" w:hAnsi="Arial" w:cs="Arial"/>
          <w:sz w:val="20"/>
          <w:szCs w:val="20"/>
        </w:rPr>
        <w:t xml:space="preserve"> </w:t>
      </w:r>
      <w:r w:rsidRPr="00202418">
        <w:rPr>
          <w:rFonts w:ascii="Arial" w:hAnsi="Arial" w:cs="Arial"/>
          <w:sz w:val="20"/>
          <w:szCs w:val="20"/>
        </w:rPr>
        <w:t xml:space="preserve"> </w:t>
      </w:r>
      <w:r>
        <w:rPr>
          <w:rFonts w:ascii="Arial" w:hAnsi="Arial" w:cs="Arial"/>
          <w:sz w:val="20"/>
          <w:szCs w:val="20"/>
        </w:rPr>
        <w:t xml:space="preserve">         - </w:t>
      </w:r>
      <w:r w:rsidRPr="00202418">
        <w:rPr>
          <w:rFonts w:ascii="Arial" w:hAnsi="Arial" w:cs="Arial"/>
          <w:sz w:val="20"/>
          <w:szCs w:val="20"/>
        </w:rPr>
        <w:t xml:space="preserve">разбиение случайного процесса на интервалы </w:t>
      </w:r>
    </w:p>
    <w:p w:rsidR="006C5D5D" w:rsidRPr="00202418" w:rsidRDefault="006C5D5D" w:rsidP="006C5D5D">
      <w:pPr>
        <w:framePr w:w="5678" w:h="480" w:wrap="auto" w:vAnchor="text" w:hAnchor="page" w:x="4591" w:y="82"/>
        <w:autoSpaceDE w:val="0"/>
        <w:autoSpaceDN w:val="0"/>
        <w:adjustRightInd w:val="0"/>
        <w:rPr>
          <w:rFonts w:ascii="Arial" w:hAnsi="Arial" w:cs="Arial"/>
          <w:sz w:val="20"/>
          <w:szCs w:val="20"/>
        </w:rPr>
      </w:pPr>
      <w:r>
        <w:rPr>
          <w:rFonts w:ascii="Arial" w:hAnsi="Arial" w:cs="Arial"/>
          <w:sz w:val="20"/>
          <w:szCs w:val="20"/>
        </w:rPr>
        <w:t xml:space="preserve">               </w:t>
      </w:r>
      <w:r w:rsidRPr="00202418">
        <w:rPr>
          <w:rFonts w:ascii="Arial" w:hAnsi="Arial" w:cs="Arial"/>
          <w:sz w:val="20"/>
          <w:szCs w:val="20"/>
        </w:rPr>
        <w:t>усреднения</w:t>
      </w:r>
    </w:p>
    <w:p w:rsidR="006C5D5D" w:rsidRDefault="006C5D5D" w:rsidP="006C5D5D">
      <w:pPr>
        <w:tabs>
          <w:tab w:val="num" w:pos="0"/>
          <w:tab w:val="left" w:pos="993"/>
        </w:tabs>
        <w:ind w:firstLine="567"/>
        <w:jc w:val="both"/>
        <w:rPr>
          <w:sz w:val="28"/>
        </w:rPr>
      </w:pPr>
    </w:p>
    <w:p w:rsidR="006C5D5D" w:rsidRPr="00202418" w:rsidRDefault="006C5D5D" w:rsidP="006C5D5D">
      <w:pPr>
        <w:framePr w:w="4043" w:h="870" w:wrap="auto" w:vAnchor="text" w:hAnchor="page" w:x="1161" w:y="24"/>
        <w:autoSpaceDE w:val="0"/>
        <w:autoSpaceDN w:val="0"/>
        <w:adjustRightInd w:val="0"/>
        <w:rPr>
          <w:rFonts w:ascii="Arial" w:hAnsi="Arial" w:cs="Arial"/>
          <w:sz w:val="20"/>
          <w:szCs w:val="20"/>
        </w:rPr>
      </w:pPr>
      <w:r>
        <w:rPr>
          <w:rFonts w:ascii="Arial" w:hAnsi="Arial" w:cs="Arial"/>
          <w:noProof/>
          <w:position w:val="-42"/>
          <w:sz w:val="20"/>
          <w:szCs w:val="20"/>
        </w:rPr>
        <w:drawing>
          <wp:inline distT="0" distB="0" distL="0" distR="0">
            <wp:extent cx="2181225" cy="552450"/>
            <wp:effectExtent l="19050" t="0" r="9525"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2" cstate="print"/>
                    <a:srcRect/>
                    <a:stretch>
                      <a:fillRect/>
                    </a:stretch>
                  </pic:blipFill>
                  <pic:spPr bwMode="auto">
                    <a:xfrm>
                      <a:off x="0" y="0"/>
                      <a:ext cx="2181225" cy="552450"/>
                    </a:xfrm>
                    <a:prstGeom prst="rect">
                      <a:avLst/>
                    </a:prstGeom>
                    <a:noFill/>
                    <a:ln w="9525">
                      <a:noFill/>
                      <a:miter lim="800000"/>
                      <a:headEnd/>
                      <a:tailEnd/>
                    </a:ln>
                  </pic:spPr>
                </pic:pic>
              </a:graphicData>
            </a:graphic>
          </wp:inline>
        </w:drawing>
      </w:r>
    </w:p>
    <w:p w:rsidR="006C5D5D" w:rsidRDefault="006C5D5D" w:rsidP="006C5D5D">
      <w:pPr>
        <w:tabs>
          <w:tab w:val="num" w:pos="0"/>
          <w:tab w:val="left" w:pos="993"/>
        </w:tabs>
        <w:jc w:val="both"/>
        <w:rPr>
          <w:sz w:val="28"/>
        </w:rPr>
      </w:pPr>
    </w:p>
    <w:p w:rsidR="006C5D5D" w:rsidRPr="00202418" w:rsidRDefault="006C5D5D" w:rsidP="006C5D5D">
      <w:pPr>
        <w:framePr w:w="5436" w:h="240" w:wrap="auto" w:vAnchor="text" w:hAnchor="page" w:x="5271" w:y="12"/>
        <w:autoSpaceDE w:val="0"/>
        <w:autoSpaceDN w:val="0"/>
        <w:adjustRightInd w:val="0"/>
        <w:rPr>
          <w:rFonts w:ascii="Arial" w:hAnsi="Arial" w:cs="Arial"/>
          <w:sz w:val="20"/>
          <w:szCs w:val="20"/>
        </w:rPr>
      </w:pPr>
      <w:r w:rsidRPr="00202418">
        <w:rPr>
          <w:rFonts w:ascii="Arial" w:hAnsi="Arial" w:cs="Arial"/>
          <w:sz w:val="20"/>
          <w:szCs w:val="20"/>
        </w:rPr>
        <w:t xml:space="preserve"> - вычисление ДПФ для М интервалов</w:t>
      </w:r>
    </w:p>
    <w:p w:rsidR="006C5D5D" w:rsidRDefault="006C5D5D" w:rsidP="006C5D5D">
      <w:pPr>
        <w:framePr w:w="5309" w:h="720" w:wrap="auto" w:vAnchor="text" w:hAnchor="page" w:x="5301" w:y="752"/>
        <w:autoSpaceDE w:val="0"/>
        <w:autoSpaceDN w:val="0"/>
        <w:adjustRightInd w:val="0"/>
        <w:rPr>
          <w:rFonts w:ascii="Arial" w:hAnsi="Arial" w:cs="Arial"/>
          <w:sz w:val="20"/>
          <w:szCs w:val="20"/>
        </w:rPr>
      </w:pPr>
      <w:r w:rsidRPr="00202418">
        <w:rPr>
          <w:rFonts w:ascii="Arial" w:hAnsi="Arial" w:cs="Arial"/>
          <w:sz w:val="20"/>
          <w:szCs w:val="20"/>
        </w:rPr>
        <w:t xml:space="preserve"> - вычисление "сглаженной" (усредненной) оценки </w:t>
      </w:r>
      <w:r>
        <w:rPr>
          <w:rFonts w:ascii="Arial" w:hAnsi="Arial" w:cs="Arial"/>
          <w:sz w:val="20"/>
          <w:szCs w:val="20"/>
        </w:rPr>
        <w:t xml:space="preserve"> </w:t>
      </w:r>
    </w:p>
    <w:p w:rsidR="006C5D5D" w:rsidRPr="00202418" w:rsidRDefault="006C5D5D" w:rsidP="006C5D5D">
      <w:pPr>
        <w:framePr w:w="5309" w:h="720" w:wrap="auto" w:vAnchor="text" w:hAnchor="page" w:x="5301" w:y="752"/>
        <w:autoSpaceDE w:val="0"/>
        <w:autoSpaceDN w:val="0"/>
        <w:adjustRightInd w:val="0"/>
        <w:rPr>
          <w:rFonts w:ascii="Arial" w:hAnsi="Arial" w:cs="Arial"/>
          <w:sz w:val="20"/>
          <w:szCs w:val="20"/>
        </w:rPr>
      </w:pPr>
      <w:r>
        <w:rPr>
          <w:rFonts w:ascii="Arial" w:hAnsi="Arial" w:cs="Arial"/>
          <w:sz w:val="20"/>
          <w:szCs w:val="20"/>
        </w:rPr>
        <w:t xml:space="preserve">   </w:t>
      </w:r>
      <w:r w:rsidRPr="00202418">
        <w:rPr>
          <w:rFonts w:ascii="Arial" w:hAnsi="Arial" w:cs="Arial"/>
          <w:sz w:val="20"/>
          <w:szCs w:val="20"/>
        </w:rPr>
        <w:t>спектральной плотности случайного процесса</w:t>
      </w:r>
    </w:p>
    <w:p w:rsidR="006C5D5D" w:rsidRDefault="006C5D5D" w:rsidP="006C5D5D">
      <w:pPr>
        <w:tabs>
          <w:tab w:val="num" w:pos="0"/>
          <w:tab w:val="left" w:pos="993"/>
        </w:tabs>
        <w:ind w:firstLine="567"/>
        <w:jc w:val="both"/>
        <w:rPr>
          <w:sz w:val="28"/>
        </w:rPr>
      </w:pPr>
    </w:p>
    <w:p w:rsidR="006C5D5D" w:rsidRPr="00202418" w:rsidRDefault="006C5D5D" w:rsidP="006C5D5D">
      <w:pPr>
        <w:framePr w:w="3713" w:h="870" w:wrap="auto" w:vAnchor="text" w:hAnchor="page" w:x="1211" w:y="78"/>
        <w:autoSpaceDE w:val="0"/>
        <w:autoSpaceDN w:val="0"/>
        <w:adjustRightInd w:val="0"/>
        <w:rPr>
          <w:rFonts w:ascii="Arial" w:hAnsi="Arial" w:cs="Arial"/>
          <w:sz w:val="20"/>
          <w:szCs w:val="20"/>
        </w:rPr>
      </w:pPr>
      <w:r>
        <w:rPr>
          <w:rFonts w:ascii="Arial" w:hAnsi="Arial" w:cs="Arial"/>
          <w:noProof/>
          <w:position w:val="-42"/>
          <w:sz w:val="20"/>
          <w:szCs w:val="20"/>
        </w:rPr>
        <w:drawing>
          <wp:inline distT="0" distB="0" distL="0" distR="0">
            <wp:extent cx="1971675" cy="552450"/>
            <wp:effectExtent l="1905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3" cstate="print"/>
                    <a:srcRect/>
                    <a:stretch>
                      <a:fillRect/>
                    </a:stretch>
                  </pic:blipFill>
                  <pic:spPr bwMode="auto">
                    <a:xfrm>
                      <a:off x="0" y="0"/>
                      <a:ext cx="1971675" cy="552450"/>
                    </a:xfrm>
                    <a:prstGeom prst="rect">
                      <a:avLst/>
                    </a:prstGeom>
                    <a:noFill/>
                    <a:ln w="9525">
                      <a:noFill/>
                      <a:miter lim="800000"/>
                      <a:headEnd/>
                      <a:tailEnd/>
                    </a:ln>
                  </pic:spPr>
                </pic:pic>
              </a:graphicData>
            </a:graphic>
          </wp:inline>
        </w:drawing>
      </w:r>
    </w:p>
    <w:p w:rsidR="006C5D5D" w:rsidRDefault="006C5D5D" w:rsidP="006C5D5D">
      <w:pPr>
        <w:tabs>
          <w:tab w:val="num" w:pos="0"/>
          <w:tab w:val="left" w:pos="993"/>
        </w:tabs>
        <w:ind w:firstLine="567"/>
        <w:jc w:val="both"/>
        <w:rPr>
          <w:sz w:val="28"/>
        </w:rPr>
      </w:pPr>
    </w:p>
    <w:p w:rsidR="006C5D5D" w:rsidRDefault="006C5D5D" w:rsidP="006C5D5D">
      <w:pPr>
        <w:tabs>
          <w:tab w:val="num" w:pos="0"/>
          <w:tab w:val="left" w:pos="993"/>
        </w:tabs>
        <w:ind w:firstLine="567"/>
        <w:jc w:val="both"/>
        <w:rPr>
          <w:sz w:val="28"/>
          <w:szCs w:val="28"/>
        </w:rPr>
      </w:pPr>
      <w:r w:rsidRPr="009929A8">
        <w:rPr>
          <w:sz w:val="28"/>
          <w:szCs w:val="28"/>
        </w:rPr>
        <w:t>Точность получаемых оценок спектральной плотности характеризуется абсолютным  и относительным значениями среднеквадратического отклонения оценок от истинной спектральной плотности.</w:t>
      </w:r>
      <w:r>
        <w:rPr>
          <w:sz w:val="28"/>
          <w:szCs w:val="28"/>
        </w:rPr>
        <w:t xml:space="preserve"> Среднеквадратическое значение погрешности оценивания для наиболее значимой части спектра может быть определено по следующей формуле</w:t>
      </w:r>
    </w:p>
    <w:p w:rsidR="006C5D5D" w:rsidRDefault="006C5D5D" w:rsidP="006C5D5D">
      <w:pPr>
        <w:tabs>
          <w:tab w:val="num" w:pos="0"/>
          <w:tab w:val="left" w:pos="993"/>
        </w:tabs>
        <w:ind w:firstLine="567"/>
        <w:jc w:val="both"/>
        <w:rPr>
          <w:sz w:val="28"/>
          <w:szCs w:val="28"/>
        </w:rPr>
      </w:pPr>
    </w:p>
    <w:p w:rsidR="006C5D5D" w:rsidRDefault="006C5D5D" w:rsidP="006C5D5D">
      <w:pPr>
        <w:tabs>
          <w:tab w:val="num" w:pos="0"/>
          <w:tab w:val="left" w:pos="993"/>
        </w:tabs>
        <w:ind w:firstLine="2835"/>
        <w:jc w:val="both"/>
        <w:rPr>
          <w:sz w:val="28"/>
        </w:rPr>
      </w:pPr>
      <w:r w:rsidRPr="0049756B">
        <w:rPr>
          <w:position w:val="-34"/>
          <w:sz w:val="20"/>
        </w:rPr>
        <w:object w:dxaOrig="3560" w:dyaOrig="1060">
          <v:shape id="_x0000_i1075" type="#_x0000_t75" style="width:177.75pt;height:51pt" o:ole="" fillcolor="window">
            <v:imagedata r:id="rId114" o:title=""/>
          </v:shape>
          <o:OLEObject Type="Embed" ProgID="Equation.3" ShapeID="_x0000_i1075" DrawAspect="Content" ObjectID="_1448432201" r:id="rId115"/>
        </w:object>
      </w:r>
    </w:p>
    <w:p w:rsidR="006C5D5D" w:rsidRDefault="006C5D5D" w:rsidP="006C5D5D">
      <w:pPr>
        <w:tabs>
          <w:tab w:val="num" w:pos="0"/>
          <w:tab w:val="left" w:pos="993"/>
        </w:tabs>
        <w:ind w:firstLine="567"/>
        <w:jc w:val="both"/>
        <w:rPr>
          <w:sz w:val="28"/>
        </w:rPr>
      </w:pPr>
    </w:p>
    <w:p w:rsidR="006C5D5D" w:rsidRPr="00EB20F4" w:rsidRDefault="006C5D5D" w:rsidP="006C5D5D">
      <w:pPr>
        <w:tabs>
          <w:tab w:val="num" w:pos="0"/>
          <w:tab w:val="left" w:pos="993"/>
        </w:tabs>
        <w:ind w:firstLine="567"/>
        <w:jc w:val="both"/>
        <w:rPr>
          <w:sz w:val="28"/>
        </w:rPr>
      </w:pPr>
      <w:r w:rsidRPr="00EB20F4">
        <w:rPr>
          <w:sz w:val="28"/>
        </w:rPr>
        <w:t>Рекомендуется следующий порядок проведения исследования:</w:t>
      </w:r>
    </w:p>
    <w:p w:rsidR="006C5D5D" w:rsidRPr="00FC2D70" w:rsidRDefault="006C5D5D" w:rsidP="006C5D5D">
      <w:pPr>
        <w:numPr>
          <w:ilvl w:val="0"/>
          <w:numId w:val="6"/>
        </w:numPr>
        <w:tabs>
          <w:tab w:val="num" w:pos="851"/>
        </w:tabs>
        <w:ind w:left="0" w:firstLine="567"/>
        <w:jc w:val="both"/>
        <w:rPr>
          <w:sz w:val="28"/>
        </w:rPr>
      </w:pPr>
      <w:r w:rsidRPr="00FC2D70">
        <w:rPr>
          <w:sz w:val="28"/>
        </w:rPr>
        <w:t xml:space="preserve">получить ряд оценок спектральной плотности мощности случайного процесса для </w:t>
      </w:r>
      <w:r w:rsidRPr="00FC2D70">
        <w:rPr>
          <w:sz w:val="28"/>
          <w:lang w:val="en-US"/>
        </w:rPr>
        <w:t>N</w:t>
      </w:r>
      <w:r w:rsidRPr="00FC2D70">
        <w:rPr>
          <w:sz w:val="28"/>
        </w:rPr>
        <w:t xml:space="preserve"> =128, </w:t>
      </w:r>
      <w:r>
        <w:rPr>
          <w:sz w:val="28"/>
        </w:rPr>
        <w:t xml:space="preserve">512, </w:t>
      </w:r>
      <w:r w:rsidRPr="00FC2D70">
        <w:rPr>
          <w:sz w:val="28"/>
        </w:rPr>
        <w:t xml:space="preserve">2048, </w:t>
      </w:r>
      <w:r w:rsidRPr="00342C6E">
        <w:rPr>
          <w:sz w:val="28"/>
        </w:rPr>
        <w:t>4096</w:t>
      </w:r>
      <w:r w:rsidRPr="00FC2D70">
        <w:rPr>
          <w:sz w:val="28"/>
        </w:rPr>
        <w:t xml:space="preserve"> (параметры М=1,</w:t>
      </w:r>
      <w:r w:rsidRPr="00FC2D70">
        <w:rPr>
          <w:sz w:val="28"/>
          <w:lang w:val="en-US"/>
        </w:rPr>
        <w:t>N</w:t>
      </w:r>
      <w:r w:rsidRPr="00FC2D70">
        <w:rPr>
          <w:sz w:val="28"/>
        </w:rPr>
        <w:t>1=</w:t>
      </w:r>
      <w:r w:rsidRPr="00FC2D70">
        <w:rPr>
          <w:sz w:val="28"/>
          <w:lang w:val="en-US"/>
        </w:rPr>
        <w:t>N</w:t>
      </w:r>
      <w:r w:rsidRPr="00FC2D70">
        <w:rPr>
          <w:sz w:val="28"/>
        </w:rPr>
        <w:t>);</w:t>
      </w:r>
    </w:p>
    <w:p w:rsidR="006C5D5D" w:rsidRPr="00FC2D70" w:rsidRDefault="006C5D5D" w:rsidP="006C5D5D">
      <w:pPr>
        <w:numPr>
          <w:ilvl w:val="0"/>
          <w:numId w:val="6"/>
        </w:numPr>
        <w:tabs>
          <w:tab w:val="num" w:pos="851"/>
        </w:tabs>
        <w:ind w:left="0" w:firstLine="567"/>
        <w:jc w:val="both"/>
        <w:rPr>
          <w:sz w:val="28"/>
        </w:rPr>
      </w:pPr>
      <w:r w:rsidRPr="00FC2D70">
        <w:rPr>
          <w:sz w:val="28"/>
        </w:rPr>
        <w:t xml:space="preserve">получить ряд усредненных («сглаженных») оценок спектральной плотности мощности для </w:t>
      </w:r>
      <w:r w:rsidRPr="00FC2D70">
        <w:rPr>
          <w:sz w:val="28"/>
          <w:lang w:val="en-US"/>
        </w:rPr>
        <w:t>N</w:t>
      </w:r>
      <w:r w:rsidRPr="00FC2D70">
        <w:rPr>
          <w:sz w:val="28"/>
        </w:rPr>
        <w:t>1=</w:t>
      </w:r>
      <w:r w:rsidRPr="00342C6E">
        <w:rPr>
          <w:sz w:val="28"/>
        </w:rPr>
        <w:t>4096</w:t>
      </w:r>
      <w:r w:rsidRPr="00FC2D70">
        <w:rPr>
          <w:sz w:val="28"/>
        </w:rPr>
        <w:t xml:space="preserve">, М=8, </w:t>
      </w:r>
      <w:r w:rsidRPr="00342C6E">
        <w:rPr>
          <w:sz w:val="28"/>
        </w:rPr>
        <w:t>16</w:t>
      </w:r>
      <w:r w:rsidRPr="00FC2D70">
        <w:rPr>
          <w:sz w:val="28"/>
        </w:rPr>
        <w:t xml:space="preserve">, </w:t>
      </w:r>
      <w:r w:rsidRPr="00342C6E">
        <w:rPr>
          <w:sz w:val="28"/>
        </w:rPr>
        <w:t>32</w:t>
      </w:r>
      <w:r w:rsidRPr="00FC2D70">
        <w:rPr>
          <w:sz w:val="28"/>
        </w:rPr>
        <w:t xml:space="preserve"> (параметр </w:t>
      </w:r>
      <w:r w:rsidRPr="00FC2D70">
        <w:rPr>
          <w:sz w:val="28"/>
          <w:lang w:val="en-US"/>
        </w:rPr>
        <w:t>N</w:t>
      </w:r>
      <w:r w:rsidRPr="00FC2D70">
        <w:rPr>
          <w:sz w:val="28"/>
        </w:rPr>
        <w:t xml:space="preserve"> =</w:t>
      </w:r>
      <w:r w:rsidRPr="00FC2D70">
        <w:rPr>
          <w:sz w:val="28"/>
          <w:lang w:val="en-US"/>
        </w:rPr>
        <w:t>N</w:t>
      </w:r>
      <w:r w:rsidRPr="00FC2D70">
        <w:rPr>
          <w:sz w:val="28"/>
        </w:rPr>
        <w:t>1/</w:t>
      </w:r>
      <w:r w:rsidRPr="00FC2D70">
        <w:rPr>
          <w:sz w:val="28"/>
          <w:lang w:val="en-US"/>
        </w:rPr>
        <w:t>M</w:t>
      </w:r>
      <w:r w:rsidRPr="00FC2D70">
        <w:rPr>
          <w:sz w:val="28"/>
        </w:rPr>
        <w:t>)</w:t>
      </w:r>
      <w:r w:rsidRPr="00342C6E">
        <w:rPr>
          <w:sz w:val="28"/>
        </w:rPr>
        <w:t>.</w:t>
      </w:r>
    </w:p>
    <w:p w:rsidR="006C5D5D" w:rsidRDefault="006C5D5D" w:rsidP="006C5D5D">
      <w:pPr>
        <w:tabs>
          <w:tab w:val="num" w:pos="0"/>
          <w:tab w:val="left" w:pos="993"/>
        </w:tabs>
        <w:ind w:firstLine="567"/>
        <w:jc w:val="both"/>
        <w:rPr>
          <w:sz w:val="28"/>
        </w:rPr>
      </w:pPr>
      <w:r w:rsidRPr="00FC2D70">
        <w:rPr>
          <w:sz w:val="28"/>
        </w:rPr>
        <w:t xml:space="preserve">Для каждой оценки спектральной плотности вычисляется среднеквадратическая погрешность оценивания. </w:t>
      </w:r>
    </w:p>
    <w:p w:rsidR="006C5D5D" w:rsidRPr="00CD1E51" w:rsidRDefault="006C5D5D" w:rsidP="006C5D5D">
      <w:pPr>
        <w:tabs>
          <w:tab w:val="num" w:pos="0"/>
          <w:tab w:val="left" w:pos="993"/>
        </w:tabs>
        <w:ind w:firstLine="567"/>
        <w:jc w:val="both"/>
        <w:rPr>
          <w:sz w:val="28"/>
        </w:rPr>
      </w:pPr>
      <w:r>
        <w:rPr>
          <w:sz w:val="28"/>
        </w:rPr>
        <w:t xml:space="preserve">С целью повышения достоверности получаемых результатов следует для каждого сочетания параметров </w:t>
      </w:r>
      <w:r w:rsidRPr="00FC2D70">
        <w:rPr>
          <w:sz w:val="28"/>
        </w:rPr>
        <w:t>М</w:t>
      </w:r>
      <w:r>
        <w:rPr>
          <w:sz w:val="28"/>
        </w:rPr>
        <w:t xml:space="preserve"> и </w:t>
      </w:r>
      <w:r w:rsidRPr="00FC2D70">
        <w:rPr>
          <w:sz w:val="28"/>
          <w:lang w:val="en-US"/>
        </w:rPr>
        <w:t>N</w:t>
      </w:r>
      <w:r>
        <w:rPr>
          <w:sz w:val="28"/>
        </w:rPr>
        <w:t xml:space="preserve"> получить по 5-10 независимых оценок спектральной плотности мощности с последующим усреднением среднеквадратических погрешностей оценивания.</w:t>
      </w:r>
    </w:p>
    <w:p w:rsidR="006C5D5D" w:rsidRDefault="006C5D5D" w:rsidP="006C5D5D">
      <w:pPr>
        <w:tabs>
          <w:tab w:val="num" w:pos="0"/>
          <w:tab w:val="left" w:pos="993"/>
        </w:tabs>
        <w:ind w:firstLine="567"/>
        <w:jc w:val="both"/>
        <w:rPr>
          <w:sz w:val="28"/>
          <w:szCs w:val="28"/>
        </w:rPr>
      </w:pPr>
      <w:r>
        <w:rPr>
          <w:sz w:val="28"/>
        </w:rPr>
        <w:t xml:space="preserve">Интервал временной дискретизации </w:t>
      </w:r>
      <w:r>
        <w:rPr>
          <w:sz w:val="28"/>
          <w:szCs w:val="28"/>
        </w:rPr>
        <w:t>Δ</w:t>
      </w:r>
      <w:r w:rsidRPr="008971E2">
        <w:rPr>
          <w:i/>
          <w:sz w:val="28"/>
          <w:szCs w:val="28"/>
          <w:lang w:val="en-US"/>
        </w:rPr>
        <w:t>t</w:t>
      </w:r>
      <w:r>
        <w:rPr>
          <w:sz w:val="28"/>
          <w:szCs w:val="28"/>
        </w:rPr>
        <w:t xml:space="preserve"> во всех случаях рекомендуется оставлять одинаковым.</w:t>
      </w:r>
    </w:p>
    <w:p w:rsidR="006C5D5D" w:rsidRPr="00FC2D70" w:rsidRDefault="006C5D5D" w:rsidP="006C5D5D">
      <w:pPr>
        <w:tabs>
          <w:tab w:val="num" w:pos="0"/>
          <w:tab w:val="left" w:pos="993"/>
        </w:tabs>
        <w:ind w:firstLine="567"/>
        <w:jc w:val="both"/>
        <w:rPr>
          <w:sz w:val="28"/>
        </w:rPr>
      </w:pPr>
    </w:p>
    <w:p w:rsidR="006C5D5D" w:rsidRPr="00FC2D70" w:rsidRDefault="006C5D5D" w:rsidP="006C5D5D">
      <w:pPr>
        <w:numPr>
          <w:ilvl w:val="0"/>
          <w:numId w:val="11"/>
        </w:numPr>
        <w:tabs>
          <w:tab w:val="left" w:pos="993"/>
        </w:tabs>
        <w:ind w:firstLine="147"/>
        <w:jc w:val="both"/>
        <w:rPr>
          <w:b/>
          <w:sz w:val="28"/>
        </w:rPr>
      </w:pPr>
      <w:r w:rsidRPr="00FC2D70">
        <w:rPr>
          <w:b/>
          <w:sz w:val="28"/>
        </w:rPr>
        <w:lastRenderedPageBreak/>
        <w:t>СОДЕРЖАНИЕ ОТЧЕТА</w:t>
      </w:r>
    </w:p>
    <w:p w:rsidR="006C5D5D" w:rsidRPr="006E38C9" w:rsidRDefault="006C5D5D" w:rsidP="006C5D5D">
      <w:pPr>
        <w:tabs>
          <w:tab w:val="num" w:pos="0"/>
          <w:tab w:val="left" w:pos="993"/>
        </w:tabs>
        <w:ind w:firstLine="567"/>
        <w:jc w:val="both"/>
        <w:rPr>
          <w:sz w:val="28"/>
          <w:highlight w:val="yellow"/>
        </w:rPr>
      </w:pPr>
    </w:p>
    <w:p w:rsidR="006C5D5D" w:rsidRDefault="006C5D5D" w:rsidP="006C5D5D">
      <w:pPr>
        <w:tabs>
          <w:tab w:val="num" w:pos="0"/>
          <w:tab w:val="left" w:pos="993"/>
        </w:tabs>
        <w:ind w:firstLine="567"/>
        <w:jc w:val="both"/>
        <w:rPr>
          <w:sz w:val="28"/>
        </w:rPr>
      </w:pPr>
      <w:r w:rsidRPr="00A0694B">
        <w:rPr>
          <w:sz w:val="28"/>
        </w:rPr>
        <w:t>Отчетом по лабораторной работе является распечатка файла *.</w:t>
      </w:r>
      <w:proofErr w:type="spellStart"/>
      <w:r w:rsidRPr="00A0694B">
        <w:rPr>
          <w:sz w:val="28"/>
          <w:lang w:val="en-US"/>
        </w:rPr>
        <w:t>mcd</w:t>
      </w:r>
      <w:proofErr w:type="spellEnd"/>
      <w:r w:rsidRPr="00A0694B">
        <w:rPr>
          <w:sz w:val="28"/>
        </w:rPr>
        <w:t>, в котором содержатся решения, иллюстрации, пояснения и выводы по всем пунктам лабораторного задания.</w:t>
      </w:r>
    </w:p>
    <w:p w:rsidR="006C5D5D" w:rsidRDefault="006C5D5D" w:rsidP="006C5D5D">
      <w:pPr>
        <w:tabs>
          <w:tab w:val="num" w:pos="0"/>
          <w:tab w:val="left" w:pos="993"/>
        </w:tabs>
        <w:ind w:firstLine="567"/>
        <w:jc w:val="both"/>
        <w:rPr>
          <w:sz w:val="28"/>
        </w:rPr>
      </w:pPr>
    </w:p>
    <w:p w:rsidR="006C5D5D" w:rsidRDefault="006C5D5D" w:rsidP="006C5D5D">
      <w:pPr>
        <w:tabs>
          <w:tab w:val="num" w:pos="0"/>
          <w:tab w:val="left" w:pos="993"/>
        </w:tabs>
        <w:ind w:firstLine="567"/>
        <w:jc w:val="both"/>
        <w:rPr>
          <w:sz w:val="28"/>
        </w:rPr>
      </w:pPr>
    </w:p>
    <w:p w:rsidR="006C5D5D" w:rsidRPr="00FC2D70" w:rsidRDefault="006C5D5D" w:rsidP="006C5D5D">
      <w:pPr>
        <w:numPr>
          <w:ilvl w:val="0"/>
          <w:numId w:val="11"/>
        </w:numPr>
        <w:tabs>
          <w:tab w:val="left" w:pos="993"/>
        </w:tabs>
        <w:ind w:firstLine="147"/>
        <w:jc w:val="both"/>
        <w:rPr>
          <w:b/>
          <w:sz w:val="28"/>
        </w:rPr>
      </w:pPr>
      <w:r w:rsidRPr="00FC2D70">
        <w:rPr>
          <w:b/>
          <w:sz w:val="28"/>
        </w:rPr>
        <w:t>КОНТРОЛЬНЫЕ  ВОПРОСЫ</w:t>
      </w:r>
    </w:p>
    <w:p w:rsidR="006C5D5D" w:rsidRDefault="006C5D5D" w:rsidP="006C5D5D">
      <w:pPr>
        <w:tabs>
          <w:tab w:val="num" w:pos="0"/>
          <w:tab w:val="left" w:pos="993"/>
        </w:tabs>
        <w:ind w:firstLine="567"/>
        <w:jc w:val="both"/>
        <w:rPr>
          <w:sz w:val="28"/>
        </w:rPr>
      </w:pPr>
    </w:p>
    <w:p w:rsidR="006C5D5D" w:rsidRDefault="006C5D5D" w:rsidP="006C5D5D">
      <w:pPr>
        <w:tabs>
          <w:tab w:val="left" w:pos="1134"/>
        </w:tabs>
        <w:ind w:left="1134" w:hanging="567"/>
        <w:jc w:val="both"/>
        <w:rPr>
          <w:sz w:val="28"/>
        </w:rPr>
      </w:pPr>
      <w:r>
        <w:rPr>
          <w:sz w:val="28"/>
        </w:rPr>
        <w:t xml:space="preserve">5.1. Чем отличаются спектры </w:t>
      </w:r>
      <w:proofErr w:type="gramStart"/>
      <w:r>
        <w:rPr>
          <w:sz w:val="28"/>
        </w:rPr>
        <w:t>непрерывного</w:t>
      </w:r>
      <w:proofErr w:type="gramEnd"/>
      <w:r>
        <w:rPr>
          <w:sz w:val="28"/>
        </w:rPr>
        <w:t xml:space="preserve"> и </w:t>
      </w:r>
      <w:proofErr w:type="spellStart"/>
      <w:r>
        <w:rPr>
          <w:sz w:val="28"/>
        </w:rPr>
        <w:t>дискретизированного</w:t>
      </w:r>
      <w:proofErr w:type="spellEnd"/>
      <w:r>
        <w:rPr>
          <w:sz w:val="28"/>
        </w:rPr>
        <w:t xml:space="preserve">  сигналов?</w:t>
      </w:r>
    </w:p>
    <w:p w:rsidR="006C5D5D" w:rsidRDefault="006C5D5D" w:rsidP="006C5D5D">
      <w:pPr>
        <w:numPr>
          <w:ilvl w:val="1"/>
          <w:numId w:val="11"/>
        </w:numPr>
        <w:tabs>
          <w:tab w:val="clear" w:pos="1287"/>
          <w:tab w:val="num" w:pos="1134"/>
        </w:tabs>
        <w:ind w:left="1134" w:hanging="567"/>
        <w:jc w:val="both"/>
        <w:rPr>
          <w:sz w:val="28"/>
        </w:rPr>
      </w:pPr>
      <w:r>
        <w:rPr>
          <w:sz w:val="28"/>
        </w:rPr>
        <w:t xml:space="preserve"> Назовите условия, при которых возникает наложение спектральных отсчетов при спектральном анализе </w:t>
      </w:r>
      <w:proofErr w:type="spellStart"/>
      <w:r>
        <w:rPr>
          <w:sz w:val="28"/>
        </w:rPr>
        <w:t>дискретизированных</w:t>
      </w:r>
      <w:proofErr w:type="spellEnd"/>
      <w:r>
        <w:rPr>
          <w:sz w:val="28"/>
        </w:rPr>
        <w:t xml:space="preserve"> сигналов.</w:t>
      </w:r>
    </w:p>
    <w:p w:rsidR="006C5D5D" w:rsidRDefault="006C5D5D" w:rsidP="006C5D5D">
      <w:pPr>
        <w:numPr>
          <w:ilvl w:val="1"/>
          <w:numId w:val="11"/>
        </w:numPr>
        <w:tabs>
          <w:tab w:val="clear" w:pos="1287"/>
          <w:tab w:val="num" w:pos="1134"/>
        </w:tabs>
        <w:ind w:left="1134" w:hanging="567"/>
        <w:jc w:val="both"/>
        <w:rPr>
          <w:sz w:val="28"/>
        </w:rPr>
      </w:pPr>
      <w:r>
        <w:rPr>
          <w:sz w:val="28"/>
        </w:rPr>
        <w:t xml:space="preserve">Чем определяется реальная разрешающая способность </w:t>
      </w:r>
      <w:proofErr w:type="spellStart"/>
      <w:r>
        <w:rPr>
          <w:sz w:val="28"/>
        </w:rPr>
        <w:t>спектроанализатора</w:t>
      </w:r>
      <w:proofErr w:type="spellEnd"/>
      <w:r>
        <w:rPr>
          <w:sz w:val="28"/>
        </w:rPr>
        <w:t xml:space="preserve"> на основе ДПФ?</w:t>
      </w:r>
    </w:p>
    <w:p w:rsidR="006C5D5D" w:rsidRDefault="006C5D5D" w:rsidP="006C5D5D">
      <w:pPr>
        <w:numPr>
          <w:ilvl w:val="1"/>
          <w:numId w:val="11"/>
        </w:numPr>
        <w:tabs>
          <w:tab w:val="clear" w:pos="1287"/>
          <w:tab w:val="num" w:pos="1134"/>
        </w:tabs>
        <w:ind w:left="1134" w:hanging="567"/>
        <w:jc w:val="both"/>
        <w:rPr>
          <w:sz w:val="28"/>
        </w:rPr>
      </w:pPr>
      <w:r>
        <w:rPr>
          <w:sz w:val="28"/>
        </w:rPr>
        <w:t>Как влияет увеличение длительности реализации случайного процесса на точность оценивания спектральной плотности мощности методом ДПФ?</w:t>
      </w:r>
    </w:p>
    <w:p w:rsidR="006C5D5D" w:rsidRDefault="006C5D5D" w:rsidP="006C5D5D">
      <w:pPr>
        <w:numPr>
          <w:ilvl w:val="1"/>
          <w:numId w:val="11"/>
        </w:numPr>
        <w:tabs>
          <w:tab w:val="clear" w:pos="1287"/>
          <w:tab w:val="num" w:pos="1134"/>
        </w:tabs>
        <w:ind w:left="1134" w:hanging="567"/>
        <w:jc w:val="both"/>
        <w:rPr>
          <w:sz w:val="28"/>
        </w:rPr>
      </w:pPr>
      <w:r>
        <w:rPr>
          <w:sz w:val="28"/>
        </w:rPr>
        <w:t>За счет чего достигается требуемая точность оценивания спектральной плотности мощности методом ДПФ?</w:t>
      </w:r>
    </w:p>
    <w:p w:rsidR="006C5D5D" w:rsidRDefault="006C5D5D" w:rsidP="006C5D5D">
      <w:pPr>
        <w:tabs>
          <w:tab w:val="left" w:pos="993"/>
        </w:tabs>
        <w:ind w:left="567"/>
        <w:jc w:val="both"/>
        <w:rPr>
          <w:sz w:val="28"/>
        </w:rPr>
      </w:pPr>
    </w:p>
    <w:p w:rsidR="006C5D5D" w:rsidRDefault="006C5D5D" w:rsidP="006C5D5D">
      <w:pPr>
        <w:tabs>
          <w:tab w:val="left" w:pos="993"/>
        </w:tabs>
        <w:ind w:left="567"/>
        <w:jc w:val="both"/>
        <w:rPr>
          <w:sz w:val="28"/>
        </w:rPr>
      </w:pPr>
      <w:r>
        <w:rPr>
          <w:sz w:val="28"/>
        </w:rPr>
        <w:t>БИБЛИОГРАФИЧЕСКИЙ  СПИСОК</w:t>
      </w:r>
    </w:p>
    <w:p w:rsidR="006C5D5D" w:rsidRDefault="006C5D5D" w:rsidP="006C5D5D">
      <w:pPr>
        <w:tabs>
          <w:tab w:val="left" w:pos="993"/>
        </w:tabs>
        <w:ind w:left="567"/>
        <w:jc w:val="both"/>
        <w:rPr>
          <w:sz w:val="28"/>
        </w:rPr>
      </w:pPr>
    </w:p>
    <w:p w:rsidR="006C5D5D" w:rsidRPr="00381F37" w:rsidRDefault="006C5D5D" w:rsidP="006C5D5D">
      <w:pPr>
        <w:numPr>
          <w:ilvl w:val="0"/>
          <w:numId w:val="7"/>
        </w:numPr>
        <w:tabs>
          <w:tab w:val="clear" w:pos="219"/>
          <w:tab w:val="left" w:pos="0"/>
          <w:tab w:val="left" w:pos="426"/>
          <w:tab w:val="left" w:pos="851"/>
        </w:tabs>
        <w:ind w:left="0" w:firstLine="567"/>
        <w:jc w:val="both"/>
        <w:rPr>
          <w:sz w:val="28"/>
        </w:rPr>
      </w:pPr>
      <w:proofErr w:type="spellStart"/>
      <w:r w:rsidRPr="00381F37">
        <w:rPr>
          <w:sz w:val="28"/>
        </w:rPr>
        <w:t>Бендат</w:t>
      </w:r>
      <w:proofErr w:type="spellEnd"/>
      <w:r w:rsidRPr="00381F37">
        <w:rPr>
          <w:sz w:val="28"/>
        </w:rPr>
        <w:t xml:space="preserve"> Дж., </w:t>
      </w:r>
      <w:proofErr w:type="spellStart"/>
      <w:r w:rsidRPr="00381F37">
        <w:rPr>
          <w:sz w:val="28"/>
        </w:rPr>
        <w:t>Пирсол</w:t>
      </w:r>
      <w:proofErr w:type="spellEnd"/>
      <w:r w:rsidRPr="00381F37">
        <w:rPr>
          <w:sz w:val="28"/>
        </w:rPr>
        <w:t xml:space="preserve"> А. Прикладной анализ случайных данных / Дж. </w:t>
      </w:r>
      <w:proofErr w:type="spellStart"/>
      <w:r w:rsidRPr="00381F37">
        <w:rPr>
          <w:sz w:val="28"/>
        </w:rPr>
        <w:t>Бендат</w:t>
      </w:r>
      <w:proofErr w:type="spellEnd"/>
      <w:r w:rsidRPr="00381F37">
        <w:rPr>
          <w:sz w:val="28"/>
        </w:rPr>
        <w:t xml:space="preserve">, А. </w:t>
      </w:r>
      <w:proofErr w:type="spellStart"/>
      <w:r w:rsidRPr="00381F37">
        <w:rPr>
          <w:sz w:val="28"/>
        </w:rPr>
        <w:t>Пирсол</w:t>
      </w:r>
      <w:proofErr w:type="spellEnd"/>
      <w:r w:rsidRPr="00381F37">
        <w:rPr>
          <w:sz w:val="28"/>
        </w:rPr>
        <w:t xml:space="preserve">.. </w:t>
      </w:r>
      <w:r w:rsidRPr="00381F37">
        <w:sym w:font="Symbol" w:char="F02D"/>
      </w:r>
      <w:r w:rsidRPr="00381F37">
        <w:t xml:space="preserve"> </w:t>
      </w:r>
      <w:r w:rsidRPr="00381F37">
        <w:rPr>
          <w:sz w:val="28"/>
        </w:rPr>
        <w:t>М.: Мир, 1989</w:t>
      </w:r>
      <w:r w:rsidRPr="00381F37">
        <w:rPr>
          <w:sz w:val="28"/>
          <w:szCs w:val="28"/>
        </w:rPr>
        <w:t xml:space="preserve">. </w:t>
      </w:r>
      <w:r w:rsidRPr="00381F37">
        <w:rPr>
          <w:sz w:val="28"/>
          <w:szCs w:val="28"/>
        </w:rPr>
        <w:sym w:font="Symbol" w:char="F02D"/>
      </w:r>
      <w:r w:rsidRPr="00381F37">
        <w:rPr>
          <w:sz w:val="28"/>
          <w:szCs w:val="28"/>
        </w:rPr>
        <w:t xml:space="preserve"> 540 </w:t>
      </w:r>
      <w:proofErr w:type="gramStart"/>
      <w:r w:rsidRPr="00381F37">
        <w:rPr>
          <w:sz w:val="28"/>
          <w:szCs w:val="28"/>
        </w:rPr>
        <w:t>с</w:t>
      </w:r>
      <w:proofErr w:type="gramEnd"/>
      <w:r w:rsidRPr="00381F37">
        <w:rPr>
          <w:sz w:val="28"/>
          <w:szCs w:val="28"/>
        </w:rPr>
        <w:t>.</w:t>
      </w:r>
    </w:p>
    <w:p w:rsidR="006C5D5D" w:rsidRPr="00E3224F" w:rsidRDefault="006C5D5D" w:rsidP="006C5D5D">
      <w:pPr>
        <w:numPr>
          <w:ilvl w:val="0"/>
          <w:numId w:val="7"/>
        </w:numPr>
        <w:tabs>
          <w:tab w:val="clear" w:pos="219"/>
          <w:tab w:val="left" w:pos="0"/>
          <w:tab w:val="left" w:pos="426"/>
          <w:tab w:val="left" w:pos="851"/>
        </w:tabs>
        <w:ind w:left="0" w:firstLine="567"/>
        <w:jc w:val="both"/>
        <w:rPr>
          <w:sz w:val="28"/>
        </w:rPr>
      </w:pPr>
      <w:r w:rsidRPr="00E3224F">
        <w:rPr>
          <w:sz w:val="28"/>
        </w:rPr>
        <w:t>Оценивание в экспериментальных исследованиях и моделировании : учеб</w:t>
      </w:r>
      <w:proofErr w:type="gramStart"/>
      <w:r w:rsidRPr="00E3224F">
        <w:rPr>
          <w:sz w:val="28"/>
        </w:rPr>
        <w:t>.</w:t>
      </w:r>
      <w:proofErr w:type="gramEnd"/>
      <w:r w:rsidRPr="00E3224F">
        <w:rPr>
          <w:sz w:val="28"/>
        </w:rPr>
        <w:t xml:space="preserve"> </w:t>
      </w:r>
      <w:proofErr w:type="gramStart"/>
      <w:r w:rsidRPr="00E3224F">
        <w:rPr>
          <w:sz w:val="28"/>
        </w:rPr>
        <w:t>п</w:t>
      </w:r>
      <w:proofErr w:type="gramEnd"/>
      <w:r w:rsidRPr="00E3224F">
        <w:rPr>
          <w:sz w:val="28"/>
        </w:rPr>
        <w:t xml:space="preserve">особие / Н.И. Серегин, А.А. Калмыков, В.И. </w:t>
      </w:r>
      <w:proofErr w:type="spellStart"/>
      <w:r w:rsidRPr="00E3224F">
        <w:rPr>
          <w:sz w:val="28"/>
        </w:rPr>
        <w:t>Гадзиковский</w:t>
      </w:r>
      <w:proofErr w:type="spellEnd"/>
      <w:r w:rsidRPr="00E3224F">
        <w:rPr>
          <w:sz w:val="28"/>
        </w:rPr>
        <w:t xml:space="preserve">. </w:t>
      </w:r>
      <w:r w:rsidRPr="00E3224F">
        <w:sym w:font="Symbol" w:char="F02D"/>
      </w:r>
      <w:r w:rsidRPr="00E3224F">
        <w:t xml:space="preserve"> </w:t>
      </w:r>
      <w:r w:rsidRPr="00E3224F">
        <w:rPr>
          <w:sz w:val="28"/>
        </w:rPr>
        <w:t>Екатеринбург</w:t>
      </w:r>
      <w:proofErr w:type="gramStart"/>
      <w:r w:rsidRPr="00E3224F">
        <w:rPr>
          <w:sz w:val="28"/>
        </w:rPr>
        <w:t xml:space="preserve"> :</w:t>
      </w:r>
      <w:proofErr w:type="gramEnd"/>
      <w:r w:rsidRPr="00E3224F">
        <w:rPr>
          <w:sz w:val="28"/>
        </w:rPr>
        <w:t xml:space="preserve">  УГТУ-УПИ, 2003. </w:t>
      </w:r>
      <w:r w:rsidRPr="00E3224F">
        <w:sym w:font="Symbol" w:char="F02D"/>
      </w:r>
      <w:r w:rsidRPr="00E3224F">
        <w:t xml:space="preserve"> </w:t>
      </w:r>
      <w:r w:rsidRPr="00E3224F">
        <w:rPr>
          <w:sz w:val="28"/>
        </w:rPr>
        <w:t>139 с.</w:t>
      </w:r>
    </w:p>
    <w:p w:rsidR="006C5D5D" w:rsidRDefault="006C5D5D" w:rsidP="006C5D5D">
      <w:pPr>
        <w:jc w:val="both"/>
        <w:rPr>
          <w:sz w:val="28"/>
          <w:szCs w:val="28"/>
        </w:rPr>
      </w:pPr>
    </w:p>
    <w:p w:rsidR="006C5D5D" w:rsidRDefault="006C5D5D" w:rsidP="006C5D5D">
      <w:pPr>
        <w:jc w:val="both"/>
        <w:rPr>
          <w:sz w:val="28"/>
          <w:szCs w:val="28"/>
        </w:rPr>
      </w:pPr>
    </w:p>
    <w:p w:rsidR="006C5D5D" w:rsidRDefault="006C5D5D" w:rsidP="006C5D5D"/>
    <w:p w:rsidR="00140DAF" w:rsidRDefault="00140DAF"/>
    <w:sectPr w:rsidR="00140DAF" w:rsidSect="00020361">
      <w:headerReference w:type="default" r:id="rId116"/>
      <w:footerReference w:type="even" r:id="rId117"/>
      <w:footerReference w:type="default" r:id="rId118"/>
      <w:pgSz w:w="11906" w:h="16838"/>
      <w:pgMar w:top="567" w:right="1134" w:bottom="680" w:left="1134" w:header="709" w:footer="709" w:gutter="0"/>
      <w:pgNumType w:start="1"/>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361" w:rsidRDefault="009B1414" w:rsidP="0002036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20361" w:rsidRDefault="009B1414">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361" w:rsidRDefault="009B1414" w:rsidP="00020361">
    <w:pPr>
      <w:pStyle w:val="a3"/>
      <w:framePr w:wrap="around" w:vAnchor="text" w:hAnchor="margin" w:xAlign="center" w:y="1"/>
      <w:rPr>
        <w:rStyle w:val="a5"/>
        <w:sz w:val="28"/>
        <w:szCs w:val="28"/>
      </w:rPr>
    </w:pPr>
    <w:r>
      <w:rPr>
        <w:rStyle w:val="a5"/>
        <w:sz w:val="28"/>
        <w:szCs w:val="28"/>
      </w:rPr>
      <w:fldChar w:fldCharType="begin"/>
    </w:r>
    <w:r>
      <w:rPr>
        <w:rStyle w:val="a5"/>
        <w:sz w:val="28"/>
        <w:szCs w:val="28"/>
      </w:rPr>
      <w:instrText xml:space="preserve">PAGE  </w:instrText>
    </w:r>
    <w:r>
      <w:rPr>
        <w:rStyle w:val="a5"/>
        <w:sz w:val="28"/>
        <w:szCs w:val="28"/>
      </w:rPr>
      <w:fldChar w:fldCharType="separate"/>
    </w:r>
    <w:r w:rsidR="006C5D5D">
      <w:rPr>
        <w:rStyle w:val="a5"/>
        <w:noProof/>
        <w:sz w:val="28"/>
        <w:szCs w:val="28"/>
      </w:rPr>
      <w:t>3</w:t>
    </w:r>
    <w:r>
      <w:rPr>
        <w:rStyle w:val="a5"/>
        <w:sz w:val="28"/>
        <w:szCs w:val="28"/>
      </w:rPr>
      <w:fldChar w:fldCharType="end"/>
    </w:r>
  </w:p>
  <w:p w:rsidR="00020361" w:rsidRDefault="009B1414">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98" w:type="dxa"/>
      <w:tblInd w:w="108" w:type="dxa"/>
      <w:tblLayout w:type="fixed"/>
      <w:tblLook w:val="01E0"/>
    </w:tblPr>
    <w:tblGrid>
      <w:gridCol w:w="4860"/>
      <w:gridCol w:w="4638"/>
    </w:tblGrid>
    <w:tr w:rsidR="00020361" w:rsidRPr="00BE4C08">
      <w:trPr>
        <w:trHeight w:val="703"/>
      </w:trPr>
      <w:tc>
        <w:tcPr>
          <w:tcW w:w="4860" w:type="dxa"/>
          <w:vAlign w:val="center"/>
        </w:tcPr>
        <w:p w:rsidR="00020361" w:rsidRPr="00FA3C7D" w:rsidRDefault="009B1414" w:rsidP="00020361">
          <w:pPr>
            <w:pStyle w:val="a6"/>
            <w:ind w:left="-108"/>
            <w:jc w:val="center"/>
          </w:pPr>
          <w:r w:rsidRPr="00670F41">
            <w:t>УМК «</w:t>
          </w:r>
          <w:r>
            <w:t>Основы радиотехники»</w:t>
          </w:r>
        </w:p>
      </w:tc>
      <w:tc>
        <w:tcPr>
          <w:tcW w:w="4638" w:type="dxa"/>
          <w:vAlign w:val="center"/>
        </w:tcPr>
        <w:p w:rsidR="00020361" w:rsidRPr="00961EDD" w:rsidRDefault="009B1414" w:rsidP="00020361">
          <w:pPr>
            <w:pStyle w:val="a6"/>
            <w:ind w:left="-112" w:right="-79"/>
            <w:jc w:val="center"/>
          </w:pPr>
          <w:proofErr w:type="spellStart"/>
          <w:r>
            <w:t>КГУимени</w:t>
          </w:r>
          <w:proofErr w:type="spellEnd"/>
          <w:r>
            <w:t xml:space="preserve"> </w:t>
          </w:r>
          <w:proofErr w:type="spellStart"/>
          <w:r>
            <w:t>А.Байтурсынова</w:t>
          </w:r>
          <w:proofErr w:type="spellEnd"/>
        </w:p>
      </w:tc>
    </w:tr>
  </w:tbl>
  <w:p w:rsidR="00020361" w:rsidRPr="00952FAC" w:rsidRDefault="009B1414">
    <w:pPr>
      <w:pStyle w:val="a6"/>
      <w:rPr>
        <w:sz w:val="8"/>
        <w:szCs w:val="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E6FEC"/>
    <w:multiLevelType w:val="hybridMultilevel"/>
    <w:tmpl w:val="C4CAFFC8"/>
    <w:lvl w:ilvl="0" w:tplc="09FA197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D3758B6"/>
    <w:multiLevelType w:val="hybridMultilevel"/>
    <w:tmpl w:val="362A3212"/>
    <w:lvl w:ilvl="0" w:tplc="25D8404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3627FA0"/>
    <w:multiLevelType w:val="multilevel"/>
    <w:tmpl w:val="E96EDF3E"/>
    <w:lvl w:ilvl="0">
      <w:start w:val="3"/>
      <w:numFmt w:val="decimal"/>
      <w:lvlText w:val="%1."/>
      <w:lvlJc w:val="left"/>
      <w:pPr>
        <w:tabs>
          <w:tab w:val="num" w:pos="420"/>
        </w:tabs>
        <w:ind w:left="420" w:hanging="420"/>
      </w:pPr>
      <w:rPr>
        <w:rFonts w:hint="default"/>
      </w:rPr>
    </w:lvl>
    <w:lvl w:ilvl="1">
      <w:start w:val="2"/>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3">
    <w:nsid w:val="3D065D93"/>
    <w:multiLevelType w:val="singleLevel"/>
    <w:tmpl w:val="3D6E2D76"/>
    <w:lvl w:ilvl="0">
      <w:start w:val="2"/>
      <w:numFmt w:val="decimal"/>
      <w:lvlText w:val="%1) "/>
      <w:legacy w:legacy="1" w:legacySpace="0" w:legacyIndent="283"/>
      <w:lvlJc w:val="left"/>
      <w:pPr>
        <w:ind w:left="283" w:hanging="283"/>
      </w:pPr>
      <w:rPr>
        <w:sz w:val="28"/>
      </w:rPr>
    </w:lvl>
  </w:abstractNum>
  <w:abstractNum w:abstractNumId="4">
    <w:nsid w:val="44651429"/>
    <w:multiLevelType w:val="hybridMultilevel"/>
    <w:tmpl w:val="EF3EB98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48856B63"/>
    <w:multiLevelType w:val="hybridMultilevel"/>
    <w:tmpl w:val="6304F960"/>
    <w:lvl w:ilvl="0" w:tplc="A2809570">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6">
    <w:nsid w:val="4FD72F8F"/>
    <w:multiLevelType w:val="hybridMultilevel"/>
    <w:tmpl w:val="81225648"/>
    <w:lvl w:ilvl="0" w:tplc="8A70635C">
      <w:start w:val="1"/>
      <w:numFmt w:val="decimal"/>
      <w:pStyle w:val="1TimesNewRoman"/>
      <w:lvlText w:val="%1."/>
      <w:lvlJc w:val="left"/>
      <w:pPr>
        <w:tabs>
          <w:tab w:val="num" w:pos="720"/>
        </w:tabs>
        <w:ind w:left="720" w:hanging="360"/>
      </w:pPr>
      <w:rPr>
        <w:rFonts w:hint="default"/>
      </w:rPr>
    </w:lvl>
    <w:lvl w:ilvl="1" w:tplc="3E40736E">
      <w:numFmt w:val="none"/>
      <w:lvlText w:val=""/>
      <w:lvlJc w:val="left"/>
      <w:pPr>
        <w:tabs>
          <w:tab w:val="num" w:pos="360"/>
        </w:tabs>
      </w:pPr>
    </w:lvl>
    <w:lvl w:ilvl="2" w:tplc="DB1C84D8">
      <w:numFmt w:val="none"/>
      <w:lvlText w:val=""/>
      <w:lvlJc w:val="left"/>
      <w:pPr>
        <w:tabs>
          <w:tab w:val="num" w:pos="360"/>
        </w:tabs>
      </w:pPr>
    </w:lvl>
    <w:lvl w:ilvl="3" w:tplc="BD444C8E">
      <w:numFmt w:val="none"/>
      <w:lvlText w:val=""/>
      <w:lvlJc w:val="left"/>
      <w:pPr>
        <w:tabs>
          <w:tab w:val="num" w:pos="360"/>
        </w:tabs>
      </w:pPr>
    </w:lvl>
    <w:lvl w:ilvl="4" w:tplc="38F813D6">
      <w:numFmt w:val="none"/>
      <w:lvlText w:val=""/>
      <w:lvlJc w:val="left"/>
      <w:pPr>
        <w:tabs>
          <w:tab w:val="num" w:pos="360"/>
        </w:tabs>
      </w:pPr>
    </w:lvl>
    <w:lvl w:ilvl="5" w:tplc="4EC405C0">
      <w:numFmt w:val="none"/>
      <w:lvlText w:val=""/>
      <w:lvlJc w:val="left"/>
      <w:pPr>
        <w:tabs>
          <w:tab w:val="num" w:pos="360"/>
        </w:tabs>
      </w:pPr>
    </w:lvl>
    <w:lvl w:ilvl="6" w:tplc="D49AA014">
      <w:numFmt w:val="none"/>
      <w:lvlText w:val=""/>
      <w:lvlJc w:val="left"/>
      <w:pPr>
        <w:tabs>
          <w:tab w:val="num" w:pos="360"/>
        </w:tabs>
      </w:pPr>
    </w:lvl>
    <w:lvl w:ilvl="7" w:tplc="950C7F16">
      <w:numFmt w:val="none"/>
      <w:lvlText w:val=""/>
      <w:lvlJc w:val="left"/>
      <w:pPr>
        <w:tabs>
          <w:tab w:val="num" w:pos="360"/>
        </w:tabs>
      </w:pPr>
    </w:lvl>
    <w:lvl w:ilvl="8" w:tplc="D244F3D0">
      <w:numFmt w:val="none"/>
      <w:lvlText w:val=""/>
      <w:lvlJc w:val="left"/>
      <w:pPr>
        <w:tabs>
          <w:tab w:val="num" w:pos="360"/>
        </w:tabs>
      </w:pPr>
    </w:lvl>
  </w:abstractNum>
  <w:abstractNum w:abstractNumId="7">
    <w:nsid w:val="58114857"/>
    <w:multiLevelType w:val="hybridMultilevel"/>
    <w:tmpl w:val="4134E5D4"/>
    <w:lvl w:ilvl="0" w:tplc="A198D782">
      <w:numFmt w:val="bullet"/>
      <w:lvlText w:val="-"/>
      <w:lvlJc w:val="left"/>
      <w:pPr>
        <w:tabs>
          <w:tab w:val="num" w:pos="1437"/>
        </w:tabs>
        <w:ind w:left="1437" w:hanging="87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8">
    <w:nsid w:val="66023856"/>
    <w:multiLevelType w:val="hybridMultilevel"/>
    <w:tmpl w:val="5A3E6934"/>
    <w:lvl w:ilvl="0" w:tplc="4A3EC20E">
      <w:start w:val="3"/>
      <w:numFmt w:val="decimal"/>
      <w:lvlText w:val="%1."/>
      <w:lvlJc w:val="left"/>
      <w:pPr>
        <w:tabs>
          <w:tab w:val="num" w:pos="927"/>
        </w:tabs>
        <w:ind w:left="927" w:hanging="360"/>
      </w:pPr>
      <w:rPr>
        <w:rFonts w:hint="default"/>
      </w:rPr>
    </w:lvl>
    <w:lvl w:ilvl="1" w:tplc="4D5ADA5A">
      <w:numFmt w:val="none"/>
      <w:lvlText w:val=""/>
      <w:lvlJc w:val="left"/>
      <w:pPr>
        <w:tabs>
          <w:tab w:val="num" w:pos="360"/>
        </w:tabs>
      </w:pPr>
    </w:lvl>
    <w:lvl w:ilvl="2" w:tplc="5A001002">
      <w:numFmt w:val="none"/>
      <w:lvlText w:val=""/>
      <w:lvlJc w:val="left"/>
      <w:pPr>
        <w:tabs>
          <w:tab w:val="num" w:pos="360"/>
        </w:tabs>
      </w:pPr>
    </w:lvl>
    <w:lvl w:ilvl="3" w:tplc="892AB9EC">
      <w:numFmt w:val="none"/>
      <w:lvlText w:val=""/>
      <w:lvlJc w:val="left"/>
      <w:pPr>
        <w:tabs>
          <w:tab w:val="num" w:pos="360"/>
        </w:tabs>
      </w:pPr>
    </w:lvl>
    <w:lvl w:ilvl="4" w:tplc="095683DE">
      <w:numFmt w:val="none"/>
      <w:lvlText w:val=""/>
      <w:lvlJc w:val="left"/>
      <w:pPr>
        <w:tabs>
          <w:tab w:val="num" w:pos="360"/>
        </w:tabs>
      </w:pPr>
    </w:lvl>
    <w:lvl w:ilvl="5" w:tplc="512466A2">
      <w:numFmt w:val="none"/>
      <w:lvlText w:val=""/>
      <w:lvlJc w:val="left"/>
      <w:pPr>
        <w:tabs>
          <w:tab w:val="num" w:pos="360"/>
        </w:tabs>
      </w:pPr>
    </w:lvl>
    <w:lvl w:ilvl="6" w:tplc="F55A3522">
      <w:numFmt w:val="none"/>
      <w:lvlText w:val=""/>
      <w:lvlJc w:val="left"/>
      <w:pPr>
        <w:tabs>
          <w:tab w:val="num" w:pos="360"/>
        </w:tabs>
      </w:pPr>
    </w:lvl>
    <w:lvl w:ilvl="7" w:tplc="C8D886F4">
      <w:numFmt w:val="none"/>
      <w:lvlText w:val=""/>
      <w:lvlJc w:val="left"/>
      <w:pPr>
        <w:tabs>
          <w:tab w:val="num" w:pos="360"/>
        </w:tabs>
      </w:pPr>
    </w:lvl>
    <w:lvl w:ilvl="8" w:tplc="B06C8A90">
      <w:numFmt w:val="none"/>
      <w:lvlText w:val=""/>
      <w:lvlJc w:val="left"/>
      <w:pPr>
        <w:tabs>
          <w:tab w:val="num" w:pos="360"/>
        </w:tabs>
      </w:pPr>
    </w:lvl>
  </w:abstractNum>
  <w:abstractNum w:abstractNumId="9">
    <w:nsid w:val="71EB1CD3"/>
    <w:multiLevelType w:val="hybridMultilevel"/>
    <w:tmpl w:val="D8D06610"/>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0">
    <w:nsid w:val="7CFB719A"/>
    <w:multiLevelType w:val="hybridMultilevel"/>
    <w:tmpl w:val="98AA330C"/>
    <w:lvl w:ilvl="0" w:tplc="04190001">
      <w:start w:val="1"/>
      <w:numFmt w:val="bullet"/>
      <w:lvlText w:val=""/>
      <w:lvlJc w:val="left"/>
      <w:pPr>
        <w:tabs>
          <w:tab w:val="num" w:pos="927"/>
        </w:tabs>
        <w:ind w:left="927" w:hanging="360"/>
      </w:pPr>
      <w:rPr>
        <w:rFonts w:ascii="Symbol" w:hAnsi="Symbol"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1">
    <w:nsid w:val="7E47305C"/>
    <w:multiLevelType w:val="hybridMultilevel"/>
    <w:tmpl w:val="37785D60"/>
    <w:lvl w:ilvl="0" w:tplc="A25AD314">
      <w:start w:val="1"/>
      <w:numFmt w:val="decimal"/>
      <w:lvlText w:val="%1."/>
      <w:lvlJc w:val="left"/>
      <w:pPr>
        <w:tabs>
          <w:tab w:val="num" w:pos="219"/>
        </w:tabs>
        <w:ind w:left="219" w:hanging="360"/>
      </w:pPr>
      <w:rPr>
        <w:rFonts w:hint="default"/>
      </w:rPr>
    </w:lvl>
    <w:lvl w:ilvl="1" w:tplc="04190019" w:tentative="1">
      <w:start w:val="1"/>
      <w:numFmt w:val="lowerLetter"/>
      <w:lvlText w:val="%2."/>
      <w:lvlJc w:val="left"/>
      <w:pPr>
        <w:tabs>
          <w:tab w:val="num" w:pos="939"/>
        </w:tabs>
        <w:ind w:left="939" w:hanging="360"/>
      </w:pPr>
    </w:lvl>
    <w:lvl w:ilvl="2" w:tplc="0419001B" w:tentative="1">
      <w:start w:val="1"/>
      <w:numFmt w:val="lowerRoman"/>
      <w:lvlText w:val="%3."/>
      <w:lvlJc w:val="right"/>
      <w:pPr>
        <w:tabs>
          <w:tab w:val="num" w:pos="1659"/>
        </w:tabs>
        <w:ind w:left="1659" w:hanging="180"/>
      </w:pPr>
    </w:lvl>
    <w:lvl w:ilvl="3" w:tplc="0419000F" w:tentative="1">
      <w:start w:val="1"/>
      <w:numFmt w:val="decimal"/>
      <w:lvlText w:val="%4."/>
      <w:lvlJc w:val="left"/>
      <w:pPr>
        <w:tabs>
          <w:tab w:val="num" w:pos="2379"/>
        </w:tabs>
        <w:ind w:left="2379" w:hanging="360"/>
      </w:pPr>
    </w:lvl>
    <w:lvl w:ilvl="4" w:tplc="04190019" w:tentative="1">
      <w:start w:val="1"/>
      <w:numFmt w:val="lowerLetter"/>
      <w:lvlText w:val="%5."/>
      <w:lvlJc w:val="left"/>
      <w:pPr>
        <w:tabs>
          <w:tab w:val="num" w:pos="3099"/>
        </w:tabs>
        <w:ind w:left="3099" w:hanging="360"/>
      </w:pPr>
    </w:lvl>
    <w:lvl w:ilvl="5" w:tplc="0419001B" w:tentative="1">
      <w:start w:val="1"/>
      <w:numFmt w:val="lowerRoman"/>
      <w:lvlText w:val="%6."/>
      <w:lvlJc w:val="right"/>
      <w:pPr>
        <w:tabs>
          <w:tab w:val="num" w:pos="3819"/>
        </w:tabs>
        <w:ind w:left="3819" w:hanging="180"/>
      </w:pPr>
    </w:lvl>
    <w:lvl w:ilvl="6" w:tplc="0419000F" w:tentative="1">
      <w:start w:val="1"/>
      <w:numFmt w:val="decimal"/>
      <w:lvlText w:val="%7."/>
      <w:lvlJc w:val="left"/>
      <w:pPr>
        <w:tabs>
          <w:tab w:val="num" w:pos="4539"/>
        </w:tabs>
        <w:ind w:left="4539" w:hanging="360"/>
      </w:pPr>
    </w:lvl>
    <w:lvl w:ilvl="7" w:tplc="04190019" w:tentative="1">
      <w:start w:val="1"/>
      <w:numFmt w:val="lowerLetter"/>
      <w:lvlText w:val="%8."/>
      <w:lvlJc w:val="left"/>
      <w:pPr>
        <w:tabs>
          <w:tab w:val="num" w:pos="5259"/>
        </w:tabs>
        <w:ind w:left="5259" w:hanging="360"/>
      </w:pPr>
    </w:lvl>
    <w:lvl w:ilvl="8" w:tplc="0419001B" w:tentative="1">
      <w:start w:val="1"/>
      <w:numFmt w:val="lowerRoman"/>
      <w:lvlText w:val="%9."/>
      <w:lvlJc w:val="right"/>
      <w:pPr>
        <w:tabs>
          <w:tab w:val="num" w:pos="5979"/>
        </w:tabs>
        <w:ind w:left="5979" w:hanging="180"/>
      </w:pPr>
    </w:lvl>
  </w:abstractNum>
  <w:num w:numId="1">
    <w:abstractNumId w:val="6"/>
  </w:num>
  <w:num w:numId="2">
    <w:abstractNumId w:val="0"/>
  </w:num>
  <w:num w:numId="3">
    <w:abstractNumId w:val="1"/>
  </w:num>
  <w:num w:numId="4">
    <w:abstractNumId w:val="3"/>
  </w:num>
  <w:num w:numId="5">
    <w:abstractNumId w:val="8"/>
  </w:num>
  <w:num w:numId="6">
    <w:abstractNumId w:val="7"/>
  </w:num>
  <w:num w:numId="7">
    <w:abstractNumId w:val="11"/>
  </w:num>
  <w:num w:numId="8">
    <w:abstractNumId w:val="10"/>
  </w:num>
  <w:num w:numId="9">
    <w:abstractNumId w:val="9"/>
  </w:num>
  <w:num w:numId="10">
    <w:abstractNumId w:val="4"/>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5D5D"/>
    <w:rsid w:val="00140DAF"/>
    <w:rsid w:val="00195FBD"/>
    <w:rsid w:val="002722C2"/>
    <w:rsid w:val="006C5D5D"/>
    <w:rsid w:val="00757F03"/>
    <w:rsid w:val="009B14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D5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C5D5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TimesNewRoman">
    <w:name w:val="Заголовок 1 + Times New Roman"/>
    <w:aliases w:val="14 pt,не полужирный,все прописные + по центру,..."/>
    <w:basedOn w:val="1"/>
    <w:rsid w:val="006C5D5D"/>
    <w:pPr>
      <w:keepLines w:val="0"/>
      <w:numPr>
        <w:numId w:val="1"/>
      </w:numPr>
      <w:spacing w:before="240" w:after="60"/>
    </w:pPr>
    <w:rPr>
      <w:rFonts w:ascii="Times New Roman" w:eastAsia="Times New Roman" w:hAnsi="Times New Roman" w:cs="Times New Roman"/>
      <w:b w:val="0"/>
      <w:caps/>
      <w:color w:val="auto"/>
      <w:kern w:val="32"/>
    </w:rPr>
  </w:style>
  <w:style w:type="paragraph" w:styleId="a3">
    <w:name w:val="footer"/>
    <w:basedOn w:val="a"/>
    <w:link w:val="a4"/>
    <w:rsid w:val="006C5D5D"/>
    <w:pPr>
      <w:tabs>
        <w:tab w:val="center" w:pos="4677"/>
        <w:tab w:val="right" w:pos="9355"/>
      </w:tabs>
    </w:pPr>
  </w:style>
  <w:style w:type="character" w:customStyle="1" w:styleId="a4">
    <w:name w:val="Нижний колонтитул Знак"/>
    <w:basedOn w:val="a0"/>
    <w:link w:val="a3"/>
    <w:rsid w:val="006C5D5D"/>
    <w:rPr>
      <w:rFonts w:ascii="Times New Roman" w:eastAsia="Times New Roman" w:hAnsi="Times New Roman" w:cs="Times New Roman"/>
      <w:sz w:val="24"/>
      <w:szCs w:val="24"/>
      <w:lang w:eastAsia="ru-RU"/>
    </w:rPr>
  </w:style>
  <w:style w:type="character" w:styleId="a5">
    <w:name w:val="page number"/>
    <w:basedOn w:val="a0"/>
    <w:rsid w:val="006C5D5D"/>
  </w:style>
  <w:style w:type="paragraph" w:styleId="a6">
    <w:name w:val="header"/>
    <w:basedOn w:val="a"/>
    <w:link w:val="a7"/>
    <w:rsid w:val="006C5D5D"/>
    <w:pPr>
      <w:tabs>
        <w:tab w:val="center" w:pos="4677"/>
        <w:tab w:val="right" w:pos="9355"/>
      </w:tabs>
    </w:pPr>
  </w:style>
  <w:style w:type="character" w:customStyle="1" w:styleId="a7">
    <w:name w:val="Верхний колонтитул Знак"/>
    <w:basedOn w:val="a0"/>
    <w:link w:val="a6"/>
    <w:rsid w:val="006C5D5D"/>
    <w:rPr>
      <w:rFonts w:ascii="Times New Roman" w:eastAsia="Times New Roman" w:hAnsi="Times New Roman" w:cs="Times New Roman"/>
      <w:sz w:val="24"/>
      <w:szCs w:val="24"/>
      <w:lang w:eastAsia="ru-RU"/>
    </w:rPr>
  </w:style>
  <w:style w:type="paragraph" w:styleId="2">
    <w:name w:val="Body Text Indent 2"/>
    <w:basedOn w:val="a"/>
    <w:link w:val="20"/>
    <w:rsid w:val="006C5D5D"/>
    <w:pPr>
      <w:ind w:firstLine="567"/>
      <w:jc w:val="both"/>
    </w:pPr>
    <w:rPr>
      <w:bCs/>
      <w:color w:val="000000"/>
      <w:sz w:val="28"/>
      <w:szCs w:val="28"/>
    </w:rPr>
  </w:style>
  <w:style w:type="character" w:customStyle="1" w:styleId="20">
    <w:name w:val="Основной текст с отступом 2 Знак"/>
    <w:basedOn w:val="a0"/>
    <w:link w:val="2"/>
    <w:rsid w:val="006C5D5D"/>
    <w:rPr>
      <w:rFonts w:ascii="Times New Roman" w:eastAsia="Times New Roman" w:hAnsi="Times New Roman" w:cs="Times New Roman"/>
      <w:bCs/>
      <w:color w:val="000000"/>
      <w:sz w:val="28"/>
      <w:szCs w:val="28"/>
      <w:lang w:eastAsia="ru-RU"/>
    </w:rPr>
  </w:style>
  <w:style w:type="paragraph" w:styleId="21">
    <w:name w:val="Body Text 2"/>
    <w:basedOn w:val="a"/>
    <w:link w:val="22"/>
    <w:rsid w:val="006C5D5D"/>
    <w:pPr>
      <w:widowControl w:val="0"/>
      <w:ind w:firstLine="851"/>
      <w:jc w:val="both"/>
    </w:pPr>
    <w:rPr>
      <w:sz w:val="28"/>
      <w:szCs w:val="20"/>
    </w:rPr>
  </w:style>
  <w:style w:type="character" w:customStyle="1" w:styleId="22">
    <w:name w:val="Основной текст 2 Знак"/>
    <w:basedOn w:val="a0"/>
    <w:link w:val="21"/>
    <w:rsid w:val="006C5D5D"/>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6C5D5D"/>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6C5D5D"/>
    <w:rPr>
      <w:rFonts w:ascii="Tahoma" w:hAnsi="Tahoma" w:cs="Tahoma"/>
      <w:sz w:val="16"/>
      <w:szCs w:val="16"/>
    </w:rPr>
  </w:style>
  <w:style w:type="character" w:customStyle="1" w:styleId="a9">
    <w:name w:val="Текст выноски Знак"/>
    <w:basedOn w:val="a0"/>
    <w:link w:val="a8"/>
    <w:uiPriority w:val="99"/>
    <w:semiHidden/>
    <w:rsid w:val="006C5D5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footer" Target="footer1.xml"/><Relationship Id="rId21" Type="http://schemas.openxmlformats.org/officeDocument/2006/relationships/oleObject" Target="embeddings/oleObject9.bin"/><Relationship Id="rId42" Type="http://schemas.openxmlformats.org/officeDocument/2006/relationships/image" Target="media/image19.wmf"/><Relationship Id="rId47" Type="http://schemas.openxmlformats.org/officeDocument/2006/relationships/oleObject" Target="embeddings/oleObject22.bin"/><Relationship Id="rId63" Type="http://schemas.openxmlformats.org/officeDocument/2006/relationships/oleObject" Target="embeddings/oleObject30.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3.bin"/><Relationship Id="rId112" Type="http://schemas.openxmlformats.org/officeDocument/2006/relationships/image" Target="media/image58.wmf"/><Relationship Id="rId16" Type="http://schemas.openxmlformats.org/officeDocument/2006/relationships/image" Target="media/image6.wmf"/><Relationship Id="rId107" Type="http://schemas.openxmlformats.org/officeDocument/2006/relationships/image" Target="media/image53.wmf"/><Relationship Id="rId11" Type="http://schemas.openxmlformats.org/officeDocument/2006/relationships/image" Target="media/image4.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7.bin"/><Relationship Id="rId40" Type="http://schemas.openxmlformats.org/officeDocument/2006/relationships/image" Target="media/image18.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8.bin"/><Relationship Id="rId87" Type="http://schemas.openxmlformats.org/officeDocument/2006/relationships/oleObject" Target="embeddings/oleObject42.bin"/><Relationship Id="rId102" Type="http://schemas.openxmlformats.org/officeDocument/2006/relationships/image" Target="media/image48.wmf"/><Relationship Id="rId110" Type="http://schemas.openxmlformats.org/officeDocument/2006/relationships/image" Target="media/image56.wmf"/><Relationship Id="rId115" Type="http://schemas.openxmlformats.org/officeDocument/2006/relationships/oleObject" Target="embeddings/oleObject51.bin"/><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7.bin"/><Relationship Id="rId19" Type="http://schemas.openxmlformats.org/officeDocument/2006/relationships/oleObject" Target="embeddings/oleObject8.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image" Target="media/image47.wmf"/><Relationship Id="rId105" Type="http://schemas.openxmlformats.org/officeDocument/2006/relationships/image" Target="media/image51.wmf"/><Relationship Id="rId113" Type="http://schemas.openxmlformats.org/officeDocument/2006/relationships/image" Target="media/image59.wmf"/><Relationship Id="rId118" Type="http://schemas.openxmlformats.org/officeDocument/2006/relationships/footer" Target="footer2.xml"/><Relationship Id="rId8" Type="http://schemas.openxmlformats.org/officeDocument/2006/relationships/oleObject" Target="embeddings/oleObject2.bin"/><Relationship Id="rId51" Type="http://schemas.openxmlformats.org/officeDocument/2006/relationships/oleObject" Target="embeddings/oleObject24.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1.bin"/><Relationship Id="rId93" Type="http://schemas.openxmlformats.org/officeDocument/2006/relationships/oleObject" Target="embeddings/oleObject46.bin"/><Relationship Id="rId98" Type="http://schemas.openxmlformats.org/officeDocument/2006/relationships/image" Target="media/image46.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image" Target="media/image49.wmf"/><Relationship Id="rId108" Type="http://schemas.openxmlformats.org/officeDocument/2006/relationships/image" Target="media/image54.wmf"/><Relationship Id="rId116"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image" Target="media/image42.wmf"/><Relationship Id="rId91" Type="http://schemas.openxmlformats.org/officeDocument/2006/relationships/oleObject" Target="embeddings/oleObject44.bin"/><Relationship Id="rId96" Type="http://schemas.openxmlformats.org/officeDocument/2006/relationships/image" Target="media/image45.wmf"/><Relationship Id="rId111" Type="http://schemas.openxmlformats.org/officeDocument/2006/relationships/image" Target="media/image57.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oleObject" Target="embeddings/oleObject6.bin"/><Relationship Id="rId23" Type="http://schemas.openxmlformats.org/officeDocument/2006/relationships/oleObject" Target="embeddings/oleObject10.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3.bin"/><Relationship Id="rId57" Type="http://schemas.openxmlformats.org/officeDocument/2006/relationships/oleObject" Target="embeddings/oleObject27.bin"/><Relationship Id="rId106" Type="http://schemas.openxmlformats.org/officeDocument/2006/relationships/image" Target="media/image52.wmf"/><Relationship Id="rId114" Type="http://schemas.openxmlformats.org/officeDocument/2006/relationships/image" Target="media/image60.wmf"/><Relationship Id="rId119"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oleObject" Target="embeddings/oleObject14.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image" Target="media/image37.wmf"/><Relationship Id="rId81" Type="http://schemas.openxmlformats.org/officeDocument/2006/relationships/oleObject" Target="embeddings/oleObject39.bin"/><Relationship Id="rId86" Type="http://schemas.openxmlformats.org/officeDocument/2006/relationships/image" Target="media/image41.wmf"/><Relationship Id="rId94" Type="http://schemas.openxmlformats.org/officeDocument/2006/relationships/image" Target="media/image44.wmf"/><Relationship Id="rId99" Type="http://schemas.openxmlformats.org/officeDocument/2006/relationships/oleObject" Target="embeddings/oleObject49.bin"/><Relationship Id="rId101" Type="http://schemas.openxmlformats.org/officeDocument/2006/relationships/oleObject" Target="embeddings/oleObject50.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image" Target="media/image55.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6.bin"/><Relationship Id="rId76" Type="http://schemas.openxmlformats.org/officeDocument/2006/relationships/image" Target="media/image36.wmf"/><Relationship Id="rId97" Type="http://schemas.openxmlformats.org/officeDocument/2006/relationships/oleObject" Target="embeddings/oleObject48.bin"/><Relationship Id="rId104" Type="http://schemas.openxmlformats.org/officeDocument/2006/relationships/image" Target="media/image50.wmf"/><Relationship Id="rId120"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styles" Target="styles.xml"/><Relationship Id="rId29" Type="http://schemas.openxmlformats.org/officeDocument/2006/relationships/oleObject" Target="embeddings/oleObject13.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1854</Words>
  <Characters>10571</Characters>
  <Application>Microsoft Office Word</Application>
  <DocSecurity>0</DocSecurity>
  <Lines>88</Lines>
  <Paragraphs>24</Paragraphs>
  <ScaleCrop>false</ScaleCrop>
  <Company/>
  <LinksUpToDate>false</LinksUpToDate>
  <CharactersWithSpaces>12401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2</cp:revision>
  <dcterms:created xsi:type="dcterms:W3CDTF">2013-12-13T03:28:00Z</dcterms:created>
  <dcterms:modified xsi:type="dcterms:W3CDTF">2013-12-13T03:29:00Z</dcterms:modified>
</cp:coreProperties>
</file>